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741" w:rsidRPr="00180741" w:rsidRDefault="00180741" w:rsidP="00180741">
      <w:pPr>
        <w:pStyle w:val="berschrift1"/>
        <w:rPr>
          <w:rFonts w:ascii="Verdana" w:hAnsi="Verdana"/>
          <w:sz w:val="32"/>
        </w:rPr>
      </w:pPr>
      <w:bookmarkStart w:id="0" w:name="_Toc84411926"/>
      <w:r w:rsidRPr="00180741">
        <w:rPr>
          <w:rFonts w:ascii="Verdana" w:hAnsi="Verdana"/>
          <w:sz w:val="32"/>
        </w:rPr>
        <w:t>Station 8: die Architektur des Barock (fakultativ)</w:t>
      </w:r>
      <w:bookmarkEnd w:id="0"/>
    </w:p>
    <w:p w:rsidR="00180741" w:rsidRPr="003942EE" w:rsidRDefault="00180741" w:rsidP="00180741">
      <w:pPr>
        <w:pStyle w:val="Listenabsatz"/>
        <w:numPr>
          <w:ilvl w:val="0"/>
          <w:numId w:val="15"/>
        </w:numPr>
        <w:rPr>
          <w:rFonts w:ascii="Verdana" w:hAnsi="Verdana" w:cs="Arial"/>
        </w:rPr>
      </w:pPr>
      <w:r w:rsidRPr="003942EE">
        <w:rPr>
          <w:rFonts w:ascii="Verdana" w:hAnsi="Verdana" w:cs="Arial"/>
        </w:rPr>
        <w:t xml:space="preserve">Lege in deiner Mindmap den Zweig „Architektur“ an. </w:t>
      </w:r>
      <w:r w:rsidRPr="003942EE">
        <w:rPr>
          <w:rFonts w:ascii="Verdana" w:hAnsi="Verdana"/>
        </w:rPr>
        <w:t>Notiere während deiner Arbeit wesentliche Aspekte in der Mindmap.</w:t>
      </w:r>
    </w:p>
    <w:p w:rsidR="00180741" w:rsidRPr="003942EE" w:rsidRDefault="00180741" w:rsidP="00180741">
      <w:pPr>
        <w:pStyle w:val="Listenabsatz"/>
        <w:numPr>
          <w:ilvl w:val="0"/>
          <w:numId w:val="15"/>
        </w:numPr>
        <w:rPr>
          <w:rFonts w:ascii="Verdana" w:hAnsi="Verdana" w:cs="Arial"/>
        </w:rPr>
      </w:pPr>
      <w:r>
        <w:rPr>
          <w:noProof/>
          <w:lang w:eastAsia="de-DE"/>
        </w:rPr>
        <w:drawing>
          <wp:anchor distT="0" distB="0" distL="114300" distR="114300" simplePos="0" relativeHeight="251659264" behindDoc="0" locked="0" layoutInCell="1" allowOverlap="1" wp14:anchorId="21384E57" wp14:editId="08222C90">
            <wp:simplePos x="0" y="0"/>
            <wp:positionH relativeFrom="column">
              <wp:posOffset>5862638</wp:posOffset>
            </wp:positionH>
            <wp:positionV relativeFrom="paragraph">
              <wp:posOffset>321627</wp:posOffset>
            </wp:positionV>
            <wp:extent cx="600075" cy="600075"/>
            <wp:effectExtent l="0" t="0" r="9525" b="9525"/>
            <wp:wrapNone/>
            <wp:docPr id="68" name="Grafik 6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2EE">
        <w:rPr>
          <w:rFonts w:ascii="Verdana" w:hAnsi="Verdana" w:cs="Arial"/>
        </w:rPr>
        <w:t>Gehe auf die Seite „YouTube“ und sieh dir das 3D Video zum Schloss Versailles einmal ganz an (</w:t>
      </w:r>
      <w:r w:rsidRPr="003942EE">
        <w:rPr>
          <w:rFonts w:ascii="Verdana" w:hAnsi="Verdana" w:cs="Arial"/>
          <w:i/>
        </w:rPr>
        <w:t>Château de Versailles</w:t>
      </w:r>
      <w:r w:rsidRPr="003942EE">
        <w:rPr>
          <w:rFonts w:ascii="Verdana" w:hAnsi="Verdana" w:cs="Arial"/>
        </w:rPr>
        <w:t xml:space="preserve">, ca. 3 min). Achte auf die Architektur und Gestaltung des Schlosses und des Gartens. </w:t>
      </w:r>
    </w:p>
    <w:p w:rsidR="00180741" w:rsidRPr="003942EE" w:rsidRDefault="00180741" w:rsidP="00180741">
      <w:pPr>
        <w:pStyle w:val="Listenabsatz"/>
        <w:numPr>
          <w:ilvl w:val="0"/>
          <w:numId w:val="15"/>
        </w:numPr>
        <w:rPr>
          <w:rFonts w:ascii="Verdana" w:hAnsi="Verdana" w:cs="Arial"/>
        </w:rPr>
      </w:pPr>
      <w:r w:rsidRPr="003942EE">
        <w:rPr>
          <w:rFonts w:ascii="Verdana" w:hAnsi="Verdana" w:cs="Arial"/>
        </w:rPr>
        <w:t xml:space="preserve">Gehe nun auf die Seite „Wikipedia“: </w:t>
      </w:r>
      <w:hyperlink r:id="rId9" w:tgtFrame="_blank" w:history="1">
        <w:r w:rsidRPr="003942EE">
          <w:rPr>
            <w:rStyle w:val="Hyperlink"/>
            <w:rFonts w:ascii="Verdana" w:hAnsi="Verdana"/>
          </w:rPr>
          <w:t>https://kurzelinks.de/2wxm</w:t>
        </w:r>
      </w:hyperlink>
      <w:r w:rsidRPr="003942EE">
        <w:rPr>
          <w:rFonts w:ascii="Verdana" w:hAnsi="Verdana"/>
        </w:rPr>
        <w:t>, dort findest du ein Video zu den Unterbringungsmöglichkeiten im Schloss. Sieh es dir an.</w:t>
      </w:r>
      <w:r w:rsidRPr="004E0D84">
        <w:t xml:space="preserve"> </w:t>
      </w:r>
    </w:p>
    <w:p w:rsidR="00180741" w:rsidRPr="009928F9" w:rsidRDefault="00180741" w:rsidP="00180741">
      <w:pPr>
        <w:pStyle w:val="Listenabsatz"/>
        <w:numPr>
          <w:ilvl w:val="0"/>
          <w:numId w:val="15"/>
        </w:numPr>
        <w:rPr>
          <w:rFonts w:ascii="Verdana" w:hAnsi="Verdana" w:cs="Arial"/>
        </w:rPr>
      </w:pPr>
      <w:r w:rsidRPr="003942EE">
        <w:rPr>
          <w:rFonts w:ascii="Verdana" w:hAnsi="Verdana"/>
        </w:rPr>
        <w:t>Lies den Text, markiere Wesentliches und mache dir Notizen am Rand.</w:t>
      </w:r>
    </w:p>
    <w:p w:rsidR="00180741" w:rsidRPr="003942EE" w:rsidRDefault="00180741" w:rsidP="00180741">
      <w:pPr>
        <w:pStyle w:val="Listenabsatz"/>
        <w:numPr>
          <w:ilvl w:val="0"/>
          <w:numId w:val="15"/>
        </w:numPr>
        <w:rPr>
          <w:rFonts w:ascii="Verdana" w:hAnsi="Verdana" w:cs="Arial"/>
        </w:rPr>
      </w:pPr>
      <w:r>
        <w:rPr>
          <w:rFonts w:ascii="Verdana" w:hAnsi="Verdana"/>
        </w:rPr>
        <w:t xml:space="preserve">Sieh dir als Beispiel </w:t>
      </w:r>
      <w:r w:rsidRPr="00F70B8F">
        <w:rPr>
          <w:rFonts w:ascii="Verdana" w:hAnsi="Verdana"/>
        </w:rPr>
        <w:t xml:space="preserve">für die </w:t>
      </w:r>
      <w:r w:rsidRPr="00F70B8F">
        <w:rPr>
          <w:rFonts w:ascii="Verdana" w:eastAsia="Times New Roman" w:hAnsi="Verdana" w:cs="Times New Roman"/>
          <w:bCs/>
          <w:lang w:eastAsia="de-DE"/>
        </w:rPr>
        <w:t>Trompe-l'oeil-Technik das Gemälde „Flucht vor der Kritik an“ (Laminierte Folie an der Station!).</w:t>
      </w:r>
      <w:r>
        <w:rPr>
          <w:rFonts w:ascii="Verdana" w:eastAsia="Times New Roman" w:hAnsi="Verdana" w:cs="Times New Roman"/>
          <w:bCs/>
          <w:sz w:val="18"/>
          <w:szCs w:val="18"/>
          <w:lang w:eastAsia="de-DE"/>
        </w:rPr>
        <w:t xml:space="preserve"> </w:t>
      </w:r>
    </w:p>
    <w:p w:rsidR="00814DC0" w:rsidRDefault="00814DC0" w:rsidP="00180741">
      <w:pPr>
        <w:jc w:val="both"/>
        <w:rPr>
          <w:rFonts w:ascii="Verdana" w:hAnsi="Verdana" w:cs="Arial"/>
          <w:sz w:val="18"/>
          <w:szCs w:val="18"/>
          <w:u w:val="single"/>
        </w:rPr>
      </w:pPr>
    </w:p>
    <w:p w:rsidR="00180741" w:rsidRPr="008E7CA9" w:rsidRDefault="00180741" w:rsidP="00180741">
      <w:pPr>
        <w:jc w:val="both"/>
        <w:rPr>
          <w:rFonts w:ascii="Verdana" w:hAnsi="Verdana" w:cs="Arial"/>
          <w:sz w:val="18"/>
          <w:szCs w:val="18"/>
          <w:u w:val="single"/>
        </w:rPr>
      </w:pPr>
      <w:r w:rsidRPr="008E7CA9">
        <w:rPr>
          <w:rFonts w:ascii="Verdana" w:hAnsi="Verdana" w:cs="Arial"/>
          <w:sz w:val="18"/>
          <w:szCs w:val="18"/>
          <w:u w:val="single"/>
        </w:rPr>
        <w:t>Der barocke Stil in Schlossanlagen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079"/>
      </w:tblGrid>
      <w:tr w:rsidR="00180741" w:rsidRPr="008E7CA9" w:rsidTr="00807707">
        <w:tc>
          <w:tcPr>
            <w:tcW w:w="534" w:type="dxa"/>
          </w:tcPr>
          <w:p w:rsidR="00180741" w:rsidRPr="008E7CA9" w:rsidRDefault="00180741" w:rsidP="00807707">
            <w:pPr>
              <w:jc w:val="right"/>
              <w:rPr>
                <w:rFonts w:ascii="Verdana" w:hAnsi="Verdana"/>
                <w:sz w:val="18"/>
                <w:szCs w:val="18"/>
              </w:rPr>
            </w:pPr>
            <w:r w:rsidRPr="008E7CA9">
              <w:rPr>
                <w:rFonts w:ascii="Verdana" w:hAnsi="Verdana"/>
                <w:sz w:val="18"/>
                <w:szCs w:val="18"/>
              </w:rPr>
              <w:t>1</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5</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10</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15</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20</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25</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30</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35</w:t>
            </w: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p w:rsidR="00180741" w:rsidRPr="008E7CA9" w:rsidRDefault="00180741" w:rsidP="00807707">
            <w:pPr>
              <w:jc w:val="right"/>
              <w:rPr>
                <w:rFonts w:ascii="Verdana" w:hAnsi="Verdana"/>
                <w:sz w:val="18"/>
                <w:szCs w:val="18"/>
              </w:rPr>
            </w:pPr>
          </w:p>
        </w:tc>
        <w:tc>
          <w:tcPr>
            <w:tcW w:w="8079" w:type="dxa"/>
          </w:tcPr>
          <w:p w:rsidR="00180741" w:rsidRPr="008E7CA9" w:rsidRDefault="00180741" w:rsidP="00807707">
            <w:pPr>
              <w:jc w:val="both"/>
              <w:rPr>
                <w:rFonts w:ascii="Verdana" w:eastAsia="Times New Roman" w:hAnsi="Verdana" w:cs="Times New Roman"/>
                <w:sz w:val="18"/>
                <w:szCs w:val="18"/>
                <w:lang w:eastAsia="de-DE"/>
              </w:rPr>
            </w:pPr>
            <w:r w:rsidRPr="008E7CA9">
              <w:rPr>
                <w:rFonts w:ascii="Verdana" w:eastAsia="Times New Roman" w:hAnsi="Verdana" w:cs="Times New Roman"/>
                <w:sz w:val="18"/>
                <w:szCs w:val="18"/>
                <w:lang w:eastAsia="de-DE"/>
              </w:rPr>
              <w:t xml:space="preserve">Der </w:t>
            </w:r>
            <w:r w:rsidRPr="008E7CA9">
              <w:rPr>
                <w:rFonts w:ascii="Verdana" w:eastAsia="Times New Roman" w:hAnsi="Verdana" w:cs="Times New Roman"/>
                <w:bCs/>
                <w:sz w:val="18"/>
                <w:szCs w:val="18"/>
                <w:lang w:eastAsia="de-DE"/>
              </w:rPr>
              <w:t>barocke Stil</w:t>
            </w:r>
            <w:r w:rsidRPr="008E7CA9">
              <w:rPr>
                <w:rFonts w:ascii="Verdana" w:eastAsia="Times New Roman" w:hAnsi="Verdana" w:cs="Times New Roman"/>
                <w:sz w:val="18"/>
                <w:szCs w:val="18"/>
                <w:lang w:eastAsia="de-DE"/>
              </w:rPr>
              <w:t xml:space="preserve"> ist in der Mode, Architektur und Musik von Extrava</w:t>
            </w:r>
            <w:r w:rsidRPr="008E7CA9">
              <w:rPr>
                <w:rFonts w:ascii="Verdana" w:eastAsia="Times New Roman" w:hAnsi="Verdana" w:cs="Times New Roman"/>
                <w:sz w:val="18"/>
                <w:szCs w:val="18"/>
                <w:lang w:eastAsia="de-DE"/>
              </w:rPr>
              <w:softHyphen/>
              <w:t xml:space="preserve">ganzen und Pomp  geprägt. </w:t>
            </w:r>
            <w:r w:rsidRPr="008E7CA9">
              <w:rPr>
                <w:rStyle w:val="hgkelc"/>
                <w:rFonts w:ascii="Verdana" w:hAnsi="Verdana"/>
                <w:sz w:val="18"/>
                <w:szCs w:val="18"/>
              </w:rPr>
              <w:t>Kennzeich</w:t>
            </w:r>
            <w:r w:rsidRPr="008E7CA9">
              <w:rPr>
                <w:rStyle w:val="hgkelc"/>
                <w:rFonts w:ascii="Verdana" w:hAnsi="Verdana"/>
                <w:sz w:val="18"/>
                <w:szCs w:val="18"/>
              </w:rPr>
              <w:softHyphen/>
              <w:t xml:space="preserve">nend für die </w:t>
            </w:r>
            <w:r w:rsidRPr="008E7CA9">
              <w:rPr>
                <w:rStyle w:val="hgkelc"/>
                <w:rFonts w:ascii="Verdana" w:hAnsi="Verdana"/>
                <w:bCs/>
                <w:sz w:val="18"/>
                <w:szCs w:val="18"/>
              </w:rPr>
              <w:t>Architektur</w:t>
            </w:r>
            <w:r w:rsidRPr="008E7CA9">
              <w:rPr>
                <w:rStyle w:val="hgkelc"/>
                <w:rFonts w:ascii="Verdana" w:hAnsi="Verdana"/>
                <w:sz w:val="18"/>
                <w:szCs w:val="18"/>
              </w:rPr>
              <w:t xml:space="preserve"> des Barocks waren die Prachtbauten. Große Paläste, Kirchen und Schlös</w:t>
            </w:r>
            <w:r w:rsidRPr="008E7CA9">
              <w:rPr>
                <w:rStyle w:val="hgkelc"/>
                <w:rFonts w:ascii="Verdana" w:hAnsi="Verdana"/>
                <w:sz w:val="18"/>
                <w:szCs w:val="18"/>
              </w:rPr>
              <w:softHyphen/>
              <w:t>ser mit viel Prunk und sehr großen Parkanlagen zeigten den feudalen Lebensstil der Fürsten und des Klerus´.</w:t>
            </w:r>
          </w:p>
          <w:p w:rsidR="00180741" w:rsidRPr="008E7CA9" w:rsidRDefault="00180741" w:rsidP="00807707">
            <w:pPr>
              <w:jc w:val="both"/>
              <w:rPr>
                <w:rFonts w:ascii="Verdana" w:hAnsi="Verdana"/>
                <w:sz w:val="18"/>
                <w:szCs w:val="18"/>
              </w:rPr>
            </w:pPr>
            <w:r w:rsidRPr="008E7CA9">
              <w:rPr>
                <w:rFonts w:ascii="Verdana" w:eastAsia="Times New Roman" w:hAnsi="Verdana" w:cs="Times New Roman"/>
                <w:sz w:val="18"/>
                <w:szCs w:val="18"/>
                <w:lang w:eastAsia="de-DE"/>
              </w:rPr>
              <w:t>Die Hand</w:t>
            </w:r>
            <w:r w:rsidRPr="008E7CA9">
              <w:rPr>
                <w:rFonts w:ascii="Verdana" w:eastAsia="Times New Roman" w:hAnsi="Verdana" w:cs="Times New Roman"/>
                <w:sz w:val="18"/>
                <w:szCs w:val="18"/>
                <w:lang w:eastAsia="de-DE"/>
              </w:rPr>
              <w:softHyphen/>
              <w:t>wer</w:t>
            </w:r>
            <w:r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softHyphen/>
              <w:t>ker arbei</w:t>
            </w:r>
            <w:r w:rsidRPr="008E7CA9">
              <w:rPr>
                <w:rFonts w:ascii="Verdana" w:eastAsia="Times New Roman" w:hAnsi="Verdana" w:cs="Times New Roman"/>
                <w:sz w:val="18"/>
                <w:szCs w:val="18"/>
                <w:lang w:eastAsia="de-DE"/>
              </w:rPr>
              <w:softHyphen/>
              <w:t>te</w:t>
            </w:r>
            <w:r w:rsidRPr="008E7CA9">
              <w:rPr>
                <w:rFonts w:ascii="Verdana" w:eastAsia="Times New Roman" w:hAnsi="Verdana" w:cs="Times New Roman"/>
                <w:sz w:val="18"/>
                <w:szCs w:val="18"/>
                <w:lang w:eastAsia="de-DE"/>
              </w:rPr>
              <w:softHyphen/>
            </w:r>
            <w:r w:rsidRPr="008E7CA9">
              <w:rPr>
                <w:rFonts w:ascii="Verdana" w:eastAsia="Times New Roman" w:hAnsi="Verdana" w:cs="Times New Roman"/>
                <w:sz w:val="18"/>
                <w:szCs w:val="18"/>
                <w:lang w:eastAsia="de-DE"/>
              </w:rPr>
              <w:softHyphen/>
              <w:t xml:space="preserve">ten mit Ornamenten, </w:t>
            </w:r>
            <w:r w:rsidRPr="008E7CA9">
              <w:rPr>
                <w:rFonts w:ascii="Verdana" w:eastAsia="Times New Roman" w:hAnsi="Verdana" w:cs="Times New Roman"/>
                <w:bCs/>
                <w:sz w:val="18"/>
                <w:szCs w:val="18"/>
                <w:lang w:eastAsia="de-DE"/>
              </w:rPr>
              <w:t>Stuck-Arabesken, Vergol</w:t>
            </w:r>
            <w:r w:rsidRPr="008E7CA9">
              <w:rPr>
                <w:rFonts w:ascii="Verdana" w:eastAsia="Times New Roman" w:hAnsi="Verdana" w:cs="Times New Roman"/>
                <w:bCs/>
                <w:sz w:val="18"/>
                <w:szCs w:val="18"/>
                <w:lang w:eastAsia="de-DE"/>
              </w:rPr>
              <w:softHyphen/>
              <w:t xml:space="preserve">dung, bemalten Decken und Gewölbe und verwendeten die Trompe-l'oeil-Technik. Die Malerei täuscht das Auge so perfekt, dass man denkt, das Bild sei real. </w:t>
            </w:r>
            <w:r w:rsidRPr="008E7CA9">
              <w:rPr>
                <w:rFonts w:ascii="Verdana" w:hAnsi="Verdana"/>
                <w:sz w:val="18"/>
                <w:szCs w:val="18"/>
              </w:rPr>
              <w:t>„[D]</w:t>
            </w:r>
            <w:proofErr w:type="spellStart"/>
            <w:r w:rsidRPr="008E7CA9">
              <w:rPr>
                <w:rFonts w:ascii="Verdana" w:hAnsi="Verdana"/>
                <w:sz w:val="18"/>
                <w:szCs w:val="18"/>
              </w:rPr>
              <w:t>urch</w:t>
            </w:r>
            <w:proofErr w:type="spellEnd"/>
            <w:r w:rsidRPr="008E7CA9">
              <w:rPr>
                <w:rFonts w:ascii="Verdana" w:hAnsi="Verdana"/>
                <w:sz w:val="18"/>
                <w:szCs w:val="18"/>
              </w:rPr>
              <w:t xml:space="preserve"> sorgfäl</w:t>
            </w:r>
            <w:r w:rsidRPr="008E7CA9">
              <w:rPr>
                <w:rFonts w:ascii="Verdana" w:hAnsi="Verdana"/>
                <w:sz w:val="18"/>
                <w:szCs w:val="18"/>
              </w:rPr>
              <w:softHyphen/>
              <w:t>tige perspektivische Dar</w:t>
            </w:r>
            <w:r w:rsidRPr="008E7CA9">
              <w:rPr>
                <w:rFonts w:ascii="Verdana" w:hAnsi="Verdana"/>
                <w:sz w:val="18"/>
                <w:szCs w:val="18"/>
              </w:rPr>
              <w:softHyphen/>
            </w:r>
            <w:r w:rsidRPr="008E7CA9">
              <w:rPr>
                <w:rFonts w:ascii="Verdana" w:hAnsi="Verdana"/>
                <w:sz w:val="18"/>
                <w:szCs w:val="18"/>
              </w:rPr>
              <w:softHyphen/>
              <w:t>stellung [wird] eine solche Bildtiefe erzeugt, dass sie (Anm. die Bilder) beinahe dreidimensional wirken.“</w:t>
            </w:r>
            <w:r w:rsidRPr="008E7CA9">
              <w:rPr>
                <w:rStyle w:val="Funotenzeichen"/>
                <w:rFonts w:ascii="Verdana" w:hAnsi="Verdana"/>
                <w:sz w:val="18"/>
                <w:szCs w:val="18"/>
              </w:rPr>
              <w:footnoteReference w:id="1"/>
            </w:r>
          </w:p>
          <w:p w:rsidR="00180741" w:rsidRPr="008A0AD1" w:rsidRDefault="00180741" w:rsidP="00807707">
            <w:pPr>
              <w:jc w:val="both"/>
              <w:rPr>
                <w:rFonts w:ascii="Verdana" w:eastAsia="Times New Roman" w:hAnsi="Verdana" w:cs="Times New Roman"/>
                <w:sz w:val="18"/>
                <w:szCs w:val="18"/>
                <w:lang w:eastAsia="de-DE"/>
              </w:rPr>
            </w:pPr>
            <w:r w:rsidRPr="008A0AD1">
              <w:rPr>
                <w:rFonts w:ascii="Verdana" w:hAnsi="Verdana"/>
                <w:sz w:val="18"/>
                <w:szCs w:val="18"/>
              </w:rPr>
              <w:t xml:space="preserve">Im Kloster </w:t>
            </w:r>
            <w:proofErr w:type="spellStart"/>
            <w:r w:rsidRPr="008A0AD1">
              <w:rPr>
                <w:rFonts w:ascii="Verdana" w:hAnsi="Verdana"/>
                <w:sz w:val="18"/>
                <w:szCs w:val="18"/>
              </w:rPr>
              <w:t>Ettal</w:t>
            </w:r>
            <w:proofErr w:type="spellEnd"/>
            <w:r w:rsidRPr="008A0AD1">
              <w:rPr>
                <w:rFonts w:ascii="Verdana" w:hAnsi="Verdana"/>
                <w:sz w:val="18"/>
                <w:szCs w:val="18"/>
              </w:rPr>
              <w:t xml:space="preserve"> zum Beispiel ist die Kirchendecke sehr aufwän</w:t>
            </w:r>
            <w:r w:rsidRPr="008A0AD1">
              <w:rPr>
                <w:rFonts w:ascii="Verdana" w:hAnsi="Verdana"/>
                <w:sz w:val="18"/>
                <w:szCs w:val="18"/>
              </w:rPr>
              <w:softHyphen/>
              <w:t>dig bemalt, es gibt zudem Wandmalereien, bei denen, typisch, mit aufwendiger Stuckrahmung wurde, auch Bandelwerk</w:t>
            </w:r>
            <w:r w:rsidRPr="008A0AD1">
              <w:rPr>
                <w:rFonts w:ascii="Verdana" w:hAnsi="Verdana"/>
                <w:sz w:val="18"/>
                <w:szCs w:val="18"/>
              </w:rPr>
              <w:softHyphen/>
              <w:t>stuck ge</w:t>
            </w:r>
            <w:r w:rsidRPr="008A0AD1">
              <w:rPr>
                <w:rFonts w:ascii="Verdana" w:hAnsi="Verdana"/>
                <w:sz w:val="18"/>
                <w:szCs w:val="18"/>
              </w:rPr>
              <w:softHyphen/>
              <w:t xml:space="preserve">nannt. Die </w:t>
            </w:r>
            <w:proofErr w:type="spellStart"/>
            <w:r w:rsidRPr="008A0AD1">
              <w:rPr>
                <w:rFonts w:ascii="Verdana" w:eastAsia="Times New Roman" w:hAnsi="Verdana" w:cs="Times New Roman"/>
                <w:sz w:val="18"/>
                <w:szCs w:val="18"/>
                <w:lang w:eastAsia="de-DE"/>
              </w:rPr>
              <w:t>Bene</w:t>
            </w:r>
            <w:r w:rsidRPr="008A0AD1">
              <w:rPr>
                <w:rFonts w:ascii="Verdana" w:eastAsia="Times New Roman" w:hAnsi="Verdana" w:cs="Times New Roman"/>
                <w:sz w:val="18"/>
                <w:szCs w:val="18"/>
                <w:lang w:eastAsia="de-DE"/>
              </w:rPr>
              <w:softHyphen/>
              <w:t>dik</w:t>
            </w:r>
            <w:r w:rsidRPr="008A0AD1">
              <w:rPr>
                <w:rFonts w:ascii="Verdana" w:eastAsia="Times New Roman" w:hAnsi="Verdana" w:cs="Times New Roman"/>
                <w:sz w:val="18"/>
                <w:szCs w:val="18"/>
                <w:lang w:eastAsia="de-DE"/>
              </w:rPr>
              <w:softHyphen/>
              <w:t>tiner</w:t>
            </w:r>
            <w:r w:rsidRPr="008A0AD1">
              <w:rPr>
                <w:rFonts w:ascii="Verdana" w:eastAsia="Times New Roman" w:hAnsi="Verdana" w:cs="Times New Roman"/>
                <w:sz w:val="18"/>
                <w:szCs w:val="18"/>
                <w:lang w:eastAsia="de-DE"/>
              </w:rPr>
              <w:softHyphen/>
              <w:t>abtei</w:t>
            </w:r>
            <w:proofErr w:type="spellEnd"/>
            <w:r w:rsidRPr="008A0AD1">
              <w:rPr>
                <w:rFonts w:ascii="Verdana" w:eastAsia="Times New Roman" w:hAnsi="Verdana" w:cs="Times New Roman"/>
                <w:sz w:val="18"/>
                <w:szCs w:val="18"/>
                <w:lang w:eastAsia="de-DE"/>
              </w:rPr>
              <w:t xml:space="preserve"> im Dorf </w:t>
            </w:r>
            <w:proofErr w:type="spellStart"/>
            <w:r w:rsidRPr="008A0AD1">
              <w:rPr>
                <w:rFonts w:ascii="Verdana" w:eastAsia="Times New Roman" w:hAnsi="Verdana" w:cs="Times New Roman"/>
                <w:sz w:val="18"/>
                <w:szCs w:val="18"/>
                <w:lang w:eastAsia="de-DE"/>
              </w:rPr>
              <w:t>Ettal</w:t>
            </w:r>
            <w:proofErr w:type="spellEnd"/>
            <w:r w:rsidRPr="008A0AD1">
              <w:rPr>
                <w:rFonts w:ascii="Verdana" w:eastAsia="Times New Roman" w:hAnsi="Verdana" w:cs="Times New Roman"/>
                <w:sz w:val="18"/>
                <w:szCs w:val="18"/>
                <w:lang w:eastAsia="de-DE"/>
              </w:rPr>
              <w:t xml:space="preserve"> in Oberbayern wurde 1330 von Kaiser Ludwig von Bayern gegrün</w:t>
            </w:r>
            <w:r w:rsidRPr="008A0AD1">
              <w:rPr>
                <w:rFonts w:ascii="Verdana" w:eastAsia="Times New Roman" w:hAnsi="Verdana" w:cs="Times New Roman"/>
                <w:sz w:val="18"/>
                <w:szCs w:val="18"/>
                <w:lang w:eastAsia="de-DE"/>
              </w:rPr>
              <w:softHyphen/>
              <w:t xml:space="preserve">det und wird bis heute von Mönchen bewohnt. Neben dem Seelenheil des Kaisers sollte das Kloster wohl den </w:t>
            </w:r>
            <w:proofErr w:type="gramStart"/>
            <w:r w:rsidRPr="008A0AD1">
              <w:rPr>
                <w:rFonts w:ascii="Verdana" w:eastAsia="Times New Roman" w:hAnsi="Verdana" w:cs="Times New Roman"/>
                <w:sz w:val="18"/>
                <w:szCs w:val="18"/>
                <w:lang w:eastAsia="de-DE"/>
              </w:rPr>
              <w:t>Handelsweges</w:t>
            </w:r>
            <w:proofErr w:type="gramEnd"/>
            <w:r w:rsidRPr="008A0AD1">
              <w:rPr>
                <w:rFonts w:ascii="Verdana" w:eastAsia="Times New Roman" w:hAnsi="Verdana" w:cs="Times New Roman"/>
                <w:sz w:val="18"/>
                <w:szCs w:val="18"/>
                <w:lang w:eastAsia="de-DE"/>
              </w:rPr>
              <w:t xml:space="preserve"> von Augsburg nach Verona sichern.</w:t>
            </w:r>
          </w:p>
          <w:p w:rsidR="00180741" w:rsidRPr="008E7CA9" w:rsidRDefault="00180741" w:rsidP="00807707">
            <w:pPr>
              <w:jc w:val="both"/>
              <w:rPr>
                <w:rFonts w:ascii="Verdana" w:eastAsia="Times New Roman" w:hAnsi="Verdana" w:cs="Times New Roman"/>
                <w:sz w:val="18"/>
                <w:szCs w:val="18"/>
                <w:lang w:eastAsia="de-DE"/>
              </w:rPr>
            </w:pPr>
            <w:r w:rsidRPr="008A0AD1">
              <w:rPr>
                <w:rFonts w:ascii="Verdana" w:eastAsia="Times New Roman" w:hAnsi="Verdana" w:cs="Times New Roman"/>
                <w:sz w:val="18"/>
                <w:szCs w:val="18"/>
                <w:lang w:eastAsia="de-DE"/>
              </w:rPr>
              <w:t>Das Versailler</w:t>
            </w:r>
            <w:r w:rsidRPr="008E7CA9">
              <w:rPr>
                <w:rFonts w:ascii="Verdana" w:eastAsia="Times New Roman" w:hAnsi="Verdana" w:cs="Times New Roman"/>
                <w:sz w:val="18"/>
                <w:szCs w:val="18"/>
                <w:lang w:eastAsia="de-DE"/>
              </w:rPr>
              <w:t xml:space="preserve"> Schloss gilt als Paradebeispiel barocken Bauens. Auch das Ludwigsburger Schloss, 1704 bis 1733 erbaut, wurde im barocken Stil errichtet. </w:t>
            </w:r>
            <w:r w:rsidRPr="008E7CA9">
              <w:rPr>
                <w:rFonts w:ascii="Verdana" w:hAnsi="Verdana"/>
                <w:sz w:val="18"/>
                <w:szCs w:val="18"/>
              </w:rPr>
              <w:t xml:space="preserve">Es ist eine der größten barocken Schlossanlagen Deutschlands. </w:t>
            </w:r>
            <w:r w:rsidRPr="008E7CA9">
              <w:rPr>
                <w:rFonts w:ascii="Verdana" w:eastAsia="Times New Roman" w:hAnsi="Verdana" w:cs="Times New Roman"/>
                <w:sz w:val="18"/>
                <w:szCs w:val="18"/>
                <w:lang w:eastAsia="de-DE"/>
              </w:rPr>
              <w:t xml:space="preserve">Alles wurde um den König herum organisiert, er war das Zentrum des Denkens. Das Zimmer des französischen Königs zum Beispiel befand sich in der Mitte des Gebäudes, alles wurde auf diese Mitte hin ausgerichtet. Im ersten Stock waren die Wohnräume des Königs und der Königin. </w:t>
            </w:r>
          </w:p>
          <w:p w:rsidR="00180741" w:rsidRPr="008E7CA9" w:rsidRDefault="00180741" w:rsidP="00807707">
            <w:pPr>
              <w:jc w:val="both"/>
              <w:rPr>
                <w:rFonts w:ascii="Verdana" w:hAnsi="Verdana"/>
                <w:sz w:val="18"/>
                <w:szCs w:val="18"/>
              </w:rPr>
            </w:pPr>
            <w:r w:rsidRPr="008E7CA9">
              <w:rPr>
                <w:rFonts w:ascii="Verdana" w:hAnsi="Verdana"/>
                <w:sz w:val="18"/>
                <w:szCs w:val="18"/>
              </w:rPr>
              <w:t>Oft wurde</w:t>
            </w:r>
            <w:r>
              <w:rPr>
                <w:rFonts w:ascii="Verdana" w:hAnsi="Verdana"/>
                <w:sz w:val="18"/>
                <w:szCs w:val="18"/>
              </w:rPr>
              <w:t>n</w:t>
            </w:r>
            <w:r w:rsidRPr="008E7CA9">
              <w:rPr>
                <w:rFonts w:ascii="Verdana" w:hAnsi="Verdana"/>
                <w:sz w:val="18"/>
                <w:szCs w:val="18"/>
              </w:rPr>
              <w:t xml:space="preserve"> </w:t>
            </w:r>
            <w:r>
              <w:rPr>
                <w:rFonts w:ascii="Verdana" w:hAnsi="Verdana"/>
                <w:sz w:val="18"/>
                <w:szCs w:val="18"/>
              </w:rPr>
              <w:t>in den Gebäuden</w:t>
            </w:r>
            <w:r w:rsidRPr="008E7CA9">
              <w:rPr>
                <w:rFonts w:ascii="Verdana" w:hAnsi="Verdana"/>
                <w:sz w:val="18"/>
                <w:szCs w:val="18"/>
              </w:rPr>
              <w:t xml:space="preserve"> Wanddekorationen aus Ornamenten geschaffen, die aus geschwungenen, flachen Bändern zusammengesetzt waren. Diese wurden durch eine goldene Gestaltung besonders hervorgehoben und wirken heute oft wuchtig. Typisch für die Schlösser der Barockzeit sind auch der symmetrisch angelegte Grundriss und der symmetrische Aufbau. Bei der Gartenanlage wurden das Hauptgebäude und die Nebengebäude mit einbezogen, alles musste harmonisch wirken. </w:t>
            </w:r>
            <w:r>
              <w:rPr>
                <w:rFonts w:ascii="Verdana" w:hAnsi="Verdana"/>
                <w:sz w:val="18"/>
                <w:szCs w:val="18"/>
              </w:rPr>
              <w:t>Neben den symmetrischen Achsen waren auch g</w:t>
            </w:r>
            <w:r w:rsidRPr="008E7CA9">
              <w:rPr>
                <w:rFonts w:ascii="Verdana" w:hAnsi="Verdana"/>
                <w:sz w:val="18"/>
                <w:szCs w:val="18"/>
              </w:rPr>
              <w:t xml:space="preserve">eometrische Formen von großer Bedeutung. Haupt- und Nebenachsen in Form von Wegen, Brunnen und Kanälen </w:t>
            </w:r>
            <w:r>
              <w:rPr>
                <w:rFonts w:ascii="Verdana" w:hAnsi="Verdana"/>
                <w:sz w:val="18"/>
                <w:szCs w:val="18"/>
              </w:rPr>
              <w:t xml:space="preserve">strukturierten den Garten. </w:t>
            </w:r>
            <w:r w:rsidRPr="008E7CA9">
              <w:rPr>
                <w:rFonts w:ascii="Verdana" w:hAnsi="Verdana"/>
                <w:sz w:val="18"/>
                <w:szCs w:val="18"/>
              </w:rPr>
              <w:t xml:space="preserve">Die zentrale Sichtachse, die vom Schloss weglief, vermittelte den Eindruck bis zum Horizont zu gehen, auch hier sollte die </w:t>
            </w:r>
            <w:r w:rsidRPr="008E7CA9">
              <w:rPr>
                <w:rStyle w:val="Fett"/>
                <w:rFonts w:ascii="Verdana" w:hAnsi="Verdana"/>
                <w:b w:val="0"/>
                <w:sz w:val="18"/>
                <w:szCs w:val="18"/>
              </w:rPr>
              <w:t>Macht des Herrschers</w:t>
            </w:r>
            <w:r w:rsidRPr="008E7CA9">
              <w:rPr>
                <w:rFonts w:ascii="Verdana" w:hAnsi="Verdana"/>
                <w:sz w:val="18"/>
                <w:szCs w:val="18"/>
              </w:rPr>
              <w:t xml:space="preserve"> demonstriert werden.</w:t>
            </w:r>
            <w:r>
              <w:rPr>
                <w:rFonts w:ascii="Verdana" w:hAnsi="Verdana"/>
                <w:sz w:val="18"/>
                <w:szCs w:val="18"/>
              </w:rPr>
              <w:t xml:space="preserve"> </w:t>
            </w:r>
            <w:r w:rsidRPr="008E7CA9">
              <w:rPr>
                <w:rFonts w:ascii="Verdana" w:hAnsi="Verdana"/>
                <w:sz w:val="18"/>
                <w:szCs w:val="18"/>
              </w:rPr>
              <w:t>Ziel war es, den Garten vollkommen zu gestalten, nichts wurde dem Zufall überlassen. Der Barockgarten war um ein Vielfaches größer als der Renaissancegarten, eine Vielzahl von Bediensteten und Gärtner</w:t>
            </w:r>
            <w:r>
              <w:rPr>
                <w:rFonts w:ascii="Verdana" w:hAnsi="Verdana"/>
                <w:sz w:val="18"/>
                <w:szCs w:val="18"/>
              </w:rPr>
              <w:t>n</w:t>
            </w:r>
            <w:r w:rsidRPr="008E7CA9">
              <w:rPr>
                <w:rFonts w:ascii="Verdana" w:hAnsi="Verdana"/>
                <w:sz w:val="18"/>
                <w:szCs w:val="18"/>
              </w:rPr>
              <w:t xml:space="preserve"> kümmerten sich um die Pflege. Durch die Beherrschung der Natur wurden im Zeitalter des Barock Macht und Wohlstand ausgedrückt.</w:t>
            </w:r>
          </w:p>
          <w:p w:rsidR="00180741" w:rsidRPr="008E7CA9" w:rsidRDefault="00180741" w:rsidP="00807707">
            <w:pPr>
              <w:jc w:val="both"/>
              <w:rPr>
                <w:rFonts w:ascii="Verdana" w:hAnsi="Verdana"/>
                <w:sz w:val="18"/>
                <w:szCs w:val="18"/>
              </w:rPr>
            </w:pPr>
          </w:p>
          <w:p w:rsidR="00180741" w:rsidRPr="008E7CA9" w:rsidRDefault="00180741" w:rsidP="00807707">
            <w:pPr>
              <w:jc w:val="right"/>
              <w:rPr>
                <w:rFonts w:ascii="Verdana" w:hAnsi="Verdana"/>
                <w:sz w:val="18"/>
                <w:szCs w:val="18"/>
              </w:rPr>
            </w:pPr>
            <w:r w:rsidRPr="008E7CA9">
              <w:rPr>
                <w:rFonts w:ascii="Verdana" w:hAnsi="Verdana"/>
                <w:sz w:val="18"/>
                <w:szCs w:val="18"/>
              </w:rPr>
              <w:t>Text: Mirja-Stefanie Schweigert</w:t>
            </w:r>
          </w:p>
        </w:tc>
      </w:tr>
    </w:tbl>
    <w:p w:rsidR="00814DC0" w:rsidRDefault="00814DC0" w:rsidP="00180741">
      <w:pPr>
        <w:jc w:val="center"/>
        <w:rPr>
          <w:rFonts w:ascii="Verdana" w:hAnsi="Verdana" w:cs="Arial"/>
          <w:sz w:val="56"/>
          <w:szCs w:val="24"/>
        </w:rPr>
      </w:pPr>
    </w:p>
    <w:p w:rsidR="00180741" w:rsidRPr="009928F9" w:rsidRDefault="00180741" w:rsidP="00180741">
      <w:pPr>
        <w:jc w:val="center"/>
        <w:rPr>
          <w:rFonts w:ascii="Verdana" w:hAnsi="Verdana" w:cs="Arial"/>
          <w:sz w:val="56"/>
          <w:szCs w:val="24"/>
        </w:rPr>
      </w:pPr>
      <w:bookmarkStart w:id="1" w:name="_GoBack"/>
      <w:bookmarkEnd w:id="1"/>
      <w:r w:rsidRPr="009928F9">
        <w:rPr>
          <w:rFonts w:ascii="Verdana" w:hAnsi="Verdana"/>
          <w:noProof/>
          <w:lang w:eastAsia="de-DE"/>
        </w:rPr>
        <w:drawing>
          <wp:inline distT="0" distB="0" distL="0" distR="0" wp14:anchorId="4688DEF1" wp14:editId="0BDDAACE">
            <wp:extent cx="4057650" cy="5076825"/>
            <wp:effectExtent l="0" t="0" r="0" b="9525"/>
            <wp:docPr id="70" name="Grafik 70" descr="https://upload.wikimedia.org/wikipedia/commons/c/cc/Escaping_criticism-by_pere_borrel_del_ca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c/cc/Escaping_criticism-by_pere_borrel_del_cas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7650" cy="5076825"/>
                    </a:xfrm>
                    <a:prstGeom prst="rect">
                      <a:avLst/>
                    </a:prstGeom>
                    <a:noFill/>
                    <a:ln>
                      <a:noFill/>
                    </a:ln>
                  </pic:spPr>
                </pic:pic>
              </a:graphicData>
            </a:graphic>
          </wp:inline>
        </w:drawing>
      </w:r>
    </w:p>
    <w:p w:rsidR="00180741" w:rsidRPr="009928F9" w:rsidRDefault="00180741" w:rsidP="00180741">
      <w:pPr>
        <w:jc w:val="center"/>
        <w:rPr>
          <w:rStyle w:val="mw-mmv-title"/>
          <w:rFonts w:ascii="Verdana" w:hAnsi="Verdana"/>
        </w:rPr>
      </w:pPr>
      <w:r w:rsidRPr="009928F9">
        <w:rPr>
          <w:rStyle w:val="mw-mmv-author"/>
          <w:rFonts w:ascii="Verdana" w:hAnsi="Verdana"/>
        </w:rPr>
        <w:t xml:space="preserve">Pere Borrell del </w:t>
      </w:r>
      <w:proofErr w:type="spellStart"/>
      <w:r w:rsidRPr="009928F9">
        <w:rPr>
          <w:rStyle w:val="mw-mmv-author"/>
          <w:rFonts w:ascii="Verdana" w:hAnsi="Verdana"/>
        </w:rPr>
        <w:t>Caso</w:t>
      </w:r>
      <w:proofErr w:type="spellEnd"/>
      <w:r w:rsidRPr="009928F9">
        <w:rPr>
          <w:rStyle w:val="mw-mmv-title"/>
          <w:rFonts w:ascii="Verdana" w:hAnsi="Verdana"/>
          <w:i/>
          <w:iCs/>
        </w:rPr>
        <w:t>: Flucht vor der Kritik</w:t>
      </w:r>
      <w:r w:rsidRPr="009928F9">
        <w:rPr>
          <w:rStyle w:val="mw-mmv-title"/>
          <w:rFonts w:ascii="Verdana" w:hAnsi="Verdana"/>
        </w:rPr>
        <w:t xml:space="preserve"> von del </w:t>
      </w:r>
      <w:proofErr w:type="spellStart"/>
      <w:r w:rsidRPr="009928F9">
        <w:rPr>
          <w:rStyle w:val="mw-mmv-title"/>
          <w:rFonts w:ascii="Verdana" w:hAnsi="Verdana"/>
        </w:rPr>
        <w:t>Caso</w:t>
      </w:r>
      <w:proofErr w:type="spellEnd"/>
      <w:r w:rsidRPr="009928F9">
        <w:rPr>
          <w:rStyle w:val="mw-mmv-title"/>
          <w:rFonts w:ascii="Verdana" w:hAnsi="Verdana"/>
        </w:rPr>
        <w:t xml:space="preserve">, </w:t>
      </w:r>
      <w:r w:rsidRPr="009928F9">
        <w:rPr>
          <w:rStyle w:val="mw-mmv-title"/>
          <w:rFonts w:ascii="Verdana" w:hAnsi="Verdana" w:cs="Times New Roman"/>
        </w:rPr>
        <w:t>Ö</w:t>
      </w:r>
      <w:r w:rsidRPr="009928F9">
        <w:rPr>
          <w:rStyle w:val="mw-mmv-title"/>
          <w:rFonts w:ascii="Verdana" w:hAnsi="Verdana"/>
        </w:rPr>
        <w:t>l auf Leinwand (1874)</w:t>
      </w:r>
    </w:p>
    <w:p w:rsidR="00180741" w:rsidRPr="009928F9" w:rsidRDefault="00180741" w:rsidP="00180741">
      <w:pPr>
        <w:jc w:val="center"/>
        <w:rPr>
          <w:rFonts w:ascii="Verdana" w:hAnsi="Verdana" w:cs="Arial"/>
          <w:sz w:val="48"/>
          <w:szCs w:val="24"/>
        </w:rPr>
      </w:pPr>
      <w:r w:rsidRPr="009928F9">
        <w:rPr>
          <w:rStyle w:val="mw-mmv-title"/>
          <w:rFonts w:ascii="Verdana" w:hAnsi="Verdana"/>
          <w:sz w:val="18"/>
        </w:rPr>
        <w:t xml:space="preserve">Gemeinfrei, online abrufbar unter </w:t>
      </w:r>
      <w:hyperlink r:id="rId11" w:anchor="/media/Datei:Escaping_criticism-by_pere_borrel_del_caso.png" w:history="1">
        <w:r w:rsidRPr="000975D8">
          <w:rPr>
            <w:rStyle w:val="Hyperlink"/>
            <w:rFonts w:ascii="Verdana" w:hAnsi="Verdana"/>
            <w:sz w:val="18"/>
          </w:rPr>
          <w:t>https://de.wikipedia.org/wiki/Pere_Borrell_del_Caso#/media/Datei:Escaping_criticism-by_pere_borrel_del_caso.png</w:t>
        </w:r>
      </w:hyperlink>
      <w:r>
        <w:rPr>
          <w:rStyle w:val="mw-mmv-title"/>
          <w:rFonts w:ascii="Verdana" w:hAnsi="Verdana"/>
          <w:sz w:val="18"/>
        </w:rPr>
        <w:t xml:space="preserve"> </w:t>
      </w:r>
      <w:r w:rsidRPr="009928F9">
        <w:rPr>
          <w:rFonts w:ascii="Verdana" w:hAnsi="Verdana" w:cs="Arial"/>
          <w:sz w:val="48"/>
          <w:szCs w:val="24"/>
        </w:rPr>
        <w:t xml:space="preserve"> </w:t>
      </w:r>
    </w:p>
    <w:p w:rsidR="00180741" w:rsidRDefault="00180741" w:rsidP="00180741">
      <w:pPr>
        <w:jc w:val="center"/>
        <w:rPr>
          <w:rFonts w:ascii="Bombing" w:hAnsi="Bombing" w:cs="Arial"/>
          <w:sz w:val="56"/>
          <w:szCs w:val="24"/>
        </w:rPr>
      </w:pPr>
    </w:p>
    <w:p w:rsidR="00B9574D" w:rsidRPr="00180741" w:rsidRDefault="00B9574D" w:rsidP="00180741"/>
    <w:sectPr w:rsidR="00B9574D" w:rsidRPr="00180741" w:rsidSect="004660E3">
      <w:headerReference w:type="default" r:id="rId12"/>
      <w:pgSz w:w="11906" w:h="16838"/>
      <w:pgMar w:top="851" w:right="1417" w:bottom="568"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77" w:rsidRDefault="00F45477" w:rsidP="00F45477">
      <w:pPr>
        <w:spacing w:after="0" w:line="240" w:lineRule="auto"/>
      </w:pPr>
      <w:r>
        <w:separator/>
      </w:r>
    </w:p>
  </w:endnote>
  <w:endnote w:type="continuationSeparator" w:id="0">
    <w:p w:rsidR="00F45477" w:rsidRDefault="00F45477" w:rsidP="00F4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mbing">
    <w:panose1 w:val="02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77" w:rsidRDefault="00F45477" w:rsidP="00F45477">
      <w:pPr>
        <w:spacing w:after="0" w:line="240" w:lineRule="auto"/>
      </w:pPr>
      <w:r>
        <w:separator/>
      </w:r>
    </w:p>
  </w:footnote>
  <w:footnote w:type="continuationSeparator" w:id="0">
    <w:p w:rsidR="00F45477" w:rsidRDefault="00F45477" w:rsidP="00F45477">
      <w:pPr>
        <w:spacing w:after="0" w:line="240" w:lineRule="auto"/>
      </w:pPr>
      <w:r>
        <w:continuationSeparator/>
      </w:r>
    </w:p>
  </w:footnote>
  <w:footnote w:id="1">
    <w:p w:rsidR="00180741" w:rsidRDefault="00180741" w:rsidP="00180741">
      <w:pPr>
        <w:pStyle w:val="Funotentext"/>
      </w:pPr>
      <w:r>
        <w:rPr>
          <w:rStyle w:val="Funotenzeichen"/>
        </w:rPr>
        <w:footnoteRef/>
      </w:r>
      <w:r>
        <w:t xml:space="preserve"> </w:t>
      </w:r>
      <w:hyperlink r:id="rId1" w:history="1">
        <w:r w:rsidRPr="004C50D2">
          <w:rPr>
            <w:rStyle w:val="Hyperlink"/>
          </w:rPr>
          <w:t>https://www.daskreativeuniversum.de/trompe-loeil/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77" w:rsidRPr="001727B6" w:rsidRDefault="00F45477" w:rsidP="00F45477">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6B3D5F02" wp14:editId="2C72B747">
          <wp:extent cx="1105938" cy="35236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07502" cy="352862"/>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p w:rsidR="00F45477" w:rsidRDefault="00F454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2F36C5F"/>
    <w:multiLevelType w:val="hybridMultilevel"/>
    <w:tmpl w:val="3CA4E3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3D105F"/>
    <w:multiLevelType w:val="hybridMultilevel"/>
    <w:tmpl w:val="88745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458370B"/>
    <w:multiLevelType w:val="hybridMultilevel"/>
    <w:tmpl w:val="DA5E04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2D925F9"/>
    <w:multiLevelType w:val="hybridMultilevel"/>
    <w:tmpl w:val="12E6494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73848FC"/>
    <w:multiLevelType w:val="hybridMultilevel"/>
    <w:tmpl w:val="3E7205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C014D68"/>
    <w:multiLevelType w:val="hybridMultilevel"/>
    <w:tmpl w:val="CB645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5CB77DB"/>
    <w:multiLevelType w:val="hybridMultilevel"/>
    <w:tmpl w:val="84E84E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5087A70"/>
    <w:multiLevelType w:val="hybridMultilevel"/>
    <w:tmpl w:val="BEBE101E"/>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8981FD2"/>
    <w:multiLevelType w:val="hybridMultilevel"/>
    <w:tmpl w:val="0AA0F9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
  </w:num>
  <w:num w:numId="4">
    <w:abstractNumId w:val="4"/>
  </w:num>
  <w:num w:numId="5">
    <w:abstractNumId w:val="12"/>
  </w:num>
  <w:num w:numId="6">
    <w:abstractNumId w:val="3"/>
  </w:num>
  <w:num w:numId="7">
    <w:abstractNumId w:val="9"/>
  </w:num>
  <w:num w:numId="8">
    <w:abstractNumId w:val="8"/>
  </w:num>
  <w:num w:numId="9">
    <w:abstractNumId w:val="7"/>
  </w:num>
  <w:num w:numId="10">
    <w:abstractNumId w:val="13"/>
  </w:num>
  <w:num w:numId="11">
    <w:abstractNumId w:val="6"/>
  </w:num>
  <w:num w:numId="12">
    <w:abstractNumId w:val="5"/>
  </w:num>
  <w:num w:numId="13">
    <w:abstractNumId w:val="14"/>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77"/>
    <w:rsid w:val="00180741"/>
    <w:rsid w:val="004660E3"/>
    <w:rsid w:val="006555E3"/>
    <w:rsid w:val="00715C99"/>
    <w:rsid w:val="00814DC0"/>
    <w:rsid w:val="008D6848"/>
    <w:rsid w:val="00B236BC"/>
    <w:rsid w:val="00B619CC"/>
    <w:rsid w:val="00B9574D"/>
    <w:rsid w:val="00C87254"/>
    <w:rsid w:val="00CA7039"/>
    <w:rsid w:val="00DC6662"/>
    <w:rsid w:val="00E22C13"/>
    <w:rsid w:val="00E273BF"/>
    <w:rsid w:val="00EC6C31"/>
    <w:rsid w:val="00F45477"/>
    <w:rsid w:val="00FD1C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0741"/>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unhideWhenUsed/>
    <w:qFormat/>
    <w:rsid w:val="00CA7039"/>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 w:type="character" w:customStyle="1" w:styleId="berschrift3Zchn">
    <w:name w:val="Überschrift 3 Zchn"/>
    <w:basedOn w:val="Absatz-Standardschriftart"/>
    <w:link w:val="berschrift3"/>
    <w:uiPriority w:val="9"/>
    <w:rsid w:val="00CA7039"/>
    <w:rPr>
      <w:rFonts w:asciiTheme="majorHAnsi" w:eastAsiaTheme="majorEastAsia" w:hAnsiTheme="majorHAnsi" w:cstheme="majorBidi"/>
      <w:b/>
      <w:bCs/>
      <w:color w:val="4F81BD" w:themeColor="accent1"/>
    </w:rPr>
  </w:style>
  <w:style w:type="character" w:customStyle="1" w:styleId="highlight-font-family">
    <w:name w:val="highlight-font-family"/>
    <w:basedOn w:val="Absatz-Standardschriftart"/>
    <w:rsid w:val="00CA7039"/>
  </w:style>
  <w:style w:type="character" w:customStyle="1" w:styleId="mw-mmv-title">
    <w:name w:val="mw-mmv-title"/>
    <w:basedOn w:val="Absatz-Standardschriftart"/>
    <w:rsid w:val="00FD1CC6"/>
  </w:style>
  <w:style w:type="character" w:customStyle="1" w:styleId="mw-mmv-author">
    <w:name w:val="mw-mmv-author"/>
    <w:basedOn w:val="Absatz-Standardschriftart"/>
    <w:rsid w:val="00FD1C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0741"/>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unhideWhenUsed/>
    <w:qFormat/>
    <w:rsid w:val="00CA7039"/>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 w:type="character" w:customStyle="1" w:styleId="berschrift3Zchn">
    <w:name w:val="Überschrift 3 Zchn"/>
    <w:basedOn w:val="Absatz-Standardschriftart"/>
    <w:link w:val="berschrift3"/>
    <w:uiPriority w:val="9"/>
    <w:rsid w:val="00CA7039"/>
    <w:rPr>
      <w:rFonts w:asciiTheme="majorHAnsi" w:eastAsiaTheme="majorEastAsia" w:hAnsiTheme="majorHAnsi" w:cstheme="majorBidi"/>
      <w:b/>
      <w:bCs/>
      <w:color w:val="4F81BD" w:themeColor="accent1"/>
    </w:rPr>
  </w:style>
  <w:style w:type="character" w:customStyle="1" w:styleId="highlight-font-family">
    <w:name w:val="highlight-font-family"/>
    <w:basedOn w:val="Absatz-Standardschriftart"/>
    <w:rsid w:val="00CA7039"/>
  </w:style>
  <w:style w:type="character" w:customStyle="1" w:styleId="mw-mmv-title">
    <w:name w:val="mw-mmv-title"/>
    <w:basedOn w:val="Absatz-Standardschriftart"/>
    <w:rsid w:val="00FD1CC6"/>
  </w:style>
  <w:style w:type="character" w:customStyle="1" w:styleId="mw-mmv-author">
    <w:name w:val="mw-mmv-author"/>
    <w:basedOn w:val="Absatz-Standardschriftart"/>
    <w:rsid w:val="00FD1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wikipedia.org/wiki/Pere_Borrell_del_Caso"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kurzelinks.de/2wx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askreativeuniversum.de/trompe-loeil/"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3463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4</cp:revision>
  <cp:lastPrinted>2021-10-06T12:50:00Z</cp:lastPrinted>
  <dcterms:created xsi:type="dcterms:W3CDTF">2021-09-17T08:46:00Z</dcterms:created>
  <dcterms:modified xsi:type="dcterms:W3CDTF">2021-10-06T12:50:00Z</dcterms:modified>
</cp:coreProperties>
</file>