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tblpY="1358"/>
        <w:tblW w:w="9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932"/>
      </w:tblGrid>
      <w:tr w:rsidR="00730BDD" w:rsidRPr="009F0B68" w:rsidTr="00730BDD">
        <w:tc>
          <w:tcPr>
            <w:tcW w:w="96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30BDD" w:rsidRPr="00024C47" w:rsidRDefault="00730BDD" w:rsidP="00730BDD">
            <w:pPr>
              <w:pStyle w:val="tLernfeldKopf"/>
              <w:rPr>
                <w:rFonts w:asciiTheme="minorHAnsi" w:hAnsiTheme="minorHAnsi" w:cstheme="minorHAnsi"/>
              </w:rPr>
            </w:pPr>
            <w:r w:rsidRPr="00024C47">
              <w:rPr>
                <w:rFonts w:asciiTheme="minorHAnsi" w:hAnsiTheme="minorHAnsi" w:cstheme="minorHAnsi"/>
                <w:sz w:val="18"/>
              </w:rPr>
              <w:t>Lernsituation</w:t>
            </w:r>
          </w:p>
        </w:tc>
      </w:tr>
      <w:tr w:rsidR="00730BDD" w:rsidRPr="009129E1" w:rsidTr="00730BDD">
        <w:trPr>
          <w:trHeight w:val="388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DD" w:rsidRPr="003E008E" w:rsidRDefault="00730BDD" w:rsidP="00730BDD">
            <w:pPr>
              <w:pStyle w:val="tLernfeldKopf-Titel"/>
              <w:rPr>
                <w:rFonts w:asciiTheme="minorHAnsi" w:hAnsiTheme="minorHAnsi" w:cstheme="minorHAnsi"/>
                <w:sz w:val="26"/>
                <w:szCs w:val="26"/>
              </w:rPr>
            </w:pPr>
            <w:r w:rsidRPr="003E008E">
              <w:rPr>
                <w:rFonts w:asciiTheme="minorHAnsi" w:hAnsiTheme="minorHAnsi" w:cstheme="minorHAnsi"/>
                <w:sz w:val="26"/>
                <w:szCs w:val="26"/>
              </w:rPr>
              <w:t>WBM-LF06</w:t>
            </w:r>
          </w:p>
        </w:tc>
        <w:tc>
          <w:tcPr>
            <w:tcW w:w="7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DD" w:rsidRPr="003E008E" w:rsidRDefault="00730BDD" w:rsidP="00730BDD">
            <w:pPr>
              <w:pStyle w:val="tLernfeldKopf-Titel"/>
              <w:rPr>
                <w:rFonts w:asciiTheme="minorHAnsi" w:hAnsiTheme="minorHAnsi" w:cstheme="minorHAnsi"/>
                <w:sz w:val="26"/>
                <w:szCs w:val="26"/>
              </w:rPr>
            </w:pPr>
            <w:r w:rsidRPr="003E008E">
              <w:rPr>
                <w:rFonts w:asciiTheme="minorHAnsi" w:hAnsiTheme="minorHAnsi" w:cstheme="minorHAnsi"/>
                <w:sz w:val="26"/>
                <w:szCs w:val="26"/>
              </w:rPr>
              <w:t>Gesetzliche Aufbewahrungsfristen in der Buchführung berücksichtigen</w:t>
            </w:r>
            <w:r>
              <w:rPr>
                <w:rFonts w:asciiTheme="minorHAnsi" w:hAnsiTheme="minorHAnsi" w:cstheme="minorHAnsi"/>
                <w:sz w:val="26"/>
                <w:szCs w:val="26"/>
              </w:rPr>
              <w:t xml:space="preserve"> (Lösungshinweise)</w:t>
            </w:r>
          </w:p>
        </w:tc>
      </w:tr>
    </w:tbl>
    <w:p w:rsidR="00730BDD" w:rsidRPr="00730BDD" w:rsidRDefault="00730BDD" w:rsidP="00ED4399">
      <w:pPr>
        <w:widowControl/>
        <w:tabs>
          <w:tab w:val="left" w:pos="709"/>
        </w:tabs>
        <w:autoSpaceDE/>
        <w:autoSpaceDN/>
        <w:adjustRightInd/>
        <w:rPr>
          <w:rFonts w:ascii="Calibri" w:eastAsia="Calibri" w:hAnsi="Calibri" w:cs="Arial"/>
          <w:b/>
          <w:bCs/>
          <w:sz w:val="20"/>
          <w:szCs w:val="28"/>
          <w:lang w:eastAsia="en-US"/>
        </w:rPr>
      </w:pPr>
    </w:p>
    <w:p w:rsidR="00730BDD" w:rsidRDefault="00730BDD" w:rsidP="00730BDD">
      <w:pPr>
        <w:widowControl/>
        <w:tabs>
          <w:tab w:val="left" w:pos="709"/>
        </w:tabs>
        <w:autoSpaceDE/>
        <w:autoSpaceDN/>
        <w:adjustRightInd/>
        <w:rPr>
          <w:rFonts w:ascii="Calibri" w:eastAsia="Calibri" w:hAnsi="Calibri" w:cs="Arial"/>
          <w:b/>
          <w:bCs/>
          <w:szCs w:val="28"/>
          <w:lang w:eastAsia="en-US"/>
        </w:rPr>
      </w:pPr>
    </w:p>
    <w:p w:rsidR="00730BDD" w:rsidRDefault="00730BDD" w:rsidP="00730BDD">
      <w:pPr>
        <w:widowControl/>
        <w:tabs>
          <w:tab w:val="left" w:pos="709"/>
        </w:tabs>
        <w:autoSpaceDE/>
        <w:autoSpaceDN/>
        <w:adjustRightInd/>
        <w:rPr>
          <w:rFonts w:ascii="Calibri" w:eastAsia="Calibri" w:hAnsi="Calibri" w:cs="Arial"/>
          <w:bCs/>
          <w:szCs w:val="28"/>
          <w:lang w:eastAsia="en-US"/>
        </w:rPr>
      </w:pPr>
      <w:r>
        <w:rPr>
          <w:rFonts w:ascii="Calibri" w:eastAsia="Calibri" w:hAnsi="Calibri" w:cs="Arial"/>
          <w:b/>
          <w:bCs/>
          <w:szCs w:val="28"/>
          <w:lang w:eastAsia="en-US"/>
        </w:rPr>
        <w:t xml:space="preserve">Auftrag 1: </w:t>
      </w:r>
      <w:r w:rsidRPr="00730BDD">
        <w:rPr>
          <w:rFonts w:ascii="Calibri" w:eastAsia="Calibri" w:hAnsi="Calibri" w:cs="Arial"/>
          <w:bCs/>
          <w:szCs w:val="28"/>
          <w:lang w:eastAsia="en-US"/>
        </w:rPr>
        <w:t>Kapitel für das</w:t>
      </w:r>
      <w:r>
        <w:rPr>
          <w:rFonts w:ascii="Calibri" w:eastAsia="Calibri" w:hAnsi="Calibri" w:cs="Arial"/>
          <w:b/>
          <w:bCs/>
          <w:szCs w:val="28"/>
          <w:lang w:eastAsia="en-US"/>
        </w:rPr>
        <w:t xml:space="preserve"> </w:t>
      </w:r>
      <w:r>
        <w:rPr>
          <w:rFonts w:ascii="Calibri" w:eastAsia="Calibri" w:hAnsi="Calibri" w:cs="Arial"/>
          <w:bCs/>
          <w:szCs w:val="28"/>
          <w:lang w:eastAsia="en-US"/>
        </w:rPr>
        <w:t xml:space="preserve">Mitarbeiterhandbuch </w:t>
      </w:r>
    </w:p>
    <w:p w:rsidR="00730BDD" w:rsidRDefault="00730BDD" w:rsidP="00730BDD">
      <w:pPr>
        <w:widowControl/>
        <w:tabs>
          <w:tab w:val="left" w:pos="709"/>
        </w:tabs>
        <w:autoSpaceDE/>
        <w:autoSpaceDN/>
        <w:adjustRightInd/>
        <w:rPr>
          <w:rFonts w:ascii="Calibri" w:eastAsia="Calibri" w:hAnsi="Calibri" w:cs="Arial"/>
          <w:bCs/>
          <w:szCs w:val="28"/>
          <w:lang w:eastAsia="en-US"/>
        </w:rPr>
      </w:pPr>
    </w:p>
    <w:p w:rsidR="001C4F58" w:rsidRPr="00730BDD" w:rsidRDefault="00730BDD" w:rsidP="00730BDD">
      <w:pPr>
        <w:widowControl/>
        <w:tabs>
          <w:tab w:val="left" w:pos="709"/>
        </w:tabs>
        <w:autoSpaceDE/>
        <w:autoSpaceDN/>
        <w:adjustRightInd/>
        <w:rPr>
          <w:rFonts w:ascii="Calibri" w:eastAsia="Calibri" w:hAnsi="Calibri" w:cs="Arial"/>
          <w:b/>
          <w:bCs/>
          <w:szCs w:val="28"/>
          <w:lang w:eastAsia="en-US"/>
        </w:rPr>
      </w:pPr>
      <w:r>
        <w:rPr>
          <w:rFonts w:ascii="Calibri" w:eastAsia="Calibri" w:hAnsi="Calibri" w:cs="Arial"/>
          <w:bCs/>
          <w:szCs w:val="28"/>
          <w:lang w:eastAsia="en-US"/>
        </w:rPr>
        <w:t>Schülerindividuelle Darstellung, z. B.:</w:t>
      </w:r>
    </w:p>
    <w:p w:rsidR="001C4F58" w:rsidRDefault="001C4F58" w:rsidP="00ED4399">
      <w:pPr>
        <w:widowControl/>
        <w:tabs>
          <w:tab w:val="left" w:pos="709"/>
        </w:tabs>
        <w:autoSpaceDE/>
        <w:autoSpaceDN/>
        <w:adjustRightInd/>
        <w:rPr>
          <w:rFonts w:ascii="Calibri" w:eastAsia="Calibri" w:hAnsi="Calibri" w:cs="Arial"/>
          <w:b/>
          <w:bCs/>
          <w:sz w:val="28"/>
          <w:szCs w:val="28"/>
          <w:lang w:eastAsia="en-US"/>
        </w:rPr>
      </w:pPr>
    </w:p>
    <w:p w:rsidR="001C4F58" w:rsidRDefault="001C4F58" w:rsidP="00ED4399">
      <w:pPr>
        <w:widowControl/>
        <w:tabs>
          <w:tab w:val="left" w:pos="709"/>
        </w:tabs>
        <w:autoSpaceDE/>
        <w:autoSpaceDN/>
        <w:adjustRightInd/>
        <w:rPr>
          <w:rFonts w:ascii="Calibri" w:eastAsia="Calibri" w:hAnsi="Calibri" w:cs="Arial"/>
          <w:b/>
          <w:bCs/>
          <w:sz w:val="28"/>
          <w:szCs w:val="28"/>
          <w:lang w:eastAsia="en-US"/>
        </w:rPr>
      </w:pPr>
    </w:p>
    <w:p w:rsidR="00ED4399" w:rsidRPr="00ED4399" w:rsidRDefault="00ED4399" w:rsidP="00ED4399">
      <w:pPr>
        <w:widowControl/>
        <w:tabs>
          <w:tab w:val="left" w:pos="709"/>
        </w:tabs>
        <w:autoSpaceDE/>
        <w:autoSpaceDN/>
        <w:adjustRightInd/>
        <w:rPr>
          <w:rFonts w:ascii="Calibri" w:eastAsia="Calibri" w:hAnsi="Calibri" w:cs="Arial"/>
          <w:b/>
          <w:bCs/>
          <w:sz w:val="28"/>
          <w:szCs w:val="28"/>
          <w:lang w:eastAsia="en-US"/>
        </w:rPr>
      </w:pPr>
      <w:r w:rsidRPr="00ED4399">
        <w:rPr>
          <w:rFonts w:ascii="Calibri" w:eastAsia="Calibri" w:hAnsi="Calibri" w:cs="Arial"/>
          <w:b/>
          <w:bCs/>
          <w:sz w:val="28"/>
          <w:szCs w:val="28"/>
          <w:lang w:eastAsia="en-US"/>
        </w:rPr>
        <w:t>Gesetzliche Aufbewahrungsfristen in der Buchführung berücksichtigen</w:t>
      </w:r>
    </w:p>
    <w:p w:rsidR="00ED4399" w:rsidRPr="00ED4399" w:rsidRDefault="00ED4399" w:rsidP="00ED4399">
      <w:pPr>
        <w:widowControl/>
        <w:tabs>
          <w:tab w:val="left" w:pos="709"/>
        </w:tabs>
        <w:autoSpaceDE/>
        <w:autoSpaceDN/>
        <w:adjustRightInd/>
        <w:rPr>
          <w:rFonts w:ascii="Calibri" w:eastAsia="Calibri" w:hAnsi="Calibri" w:cs="Arial"/>
          <w:b/>
          <w:bCs/>
          <w:sz w:val="28"/>
          <w:szCs w:val="28"/>
          <w:lang w:eastAsia="en-US"/>
        </w:rPr>
      </w:pPr>
    </w:p>
    <w:p w:rsidR="00ED4399" w:rsidRPr="00ED4399" w:rsidRDefault="00ED4399" w:rsidP="00ED4399">
      <w:pPr>
        <w:widowControl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709"/>
        </w:tabs>
        <w:autoSpaceDE/>
        <w:autoSpaceDN/>
        <w:adjustRightInd/>
        <w:spacing w:line="276" w:lineRule="auto"/>
        <w:rPr>
          <w:rFonts w:ascii="Calibri" w:eastAsia="Calibri" w:hAnsi="Calibri" w:cs="Arial"/>
          <w:bCs/>
          <w:szCs w:val="28"/>
          <w:lang w:eastAsia="en-US"/>
        </w:rPr>
      </w:pPr>
      <w:r w:rsidRPr="00ED4399">
        <w:rPr>
          <w:rFonts w:ascii="Calibri" w:eastAsia="Calibri" w:hAnsi="Calibri" w:cs="Arial"/>
          <w:b/>
          <w:bCs/>
          <w:szCs w:val="28"/>
          <w:lang w:eastAsia="en-US"/>
        </w:rPr>
        <w:t>Aufbewahrungspflicht</w:t>
      </w:r>
      <w:r w:rsidRPr="00ED4399">
        <w:rPr>
          <w:rFonts w:ascii="Calibri" w:eastAsia="Calibri" w:hAnsi="Calibri" w:cs="Arial"/>
          <w:bCs/>
          <w:szCs w:val="28"/>
          <w:lang w:eastAsia="en-US"/>
        </w:rPr>
        <w:t xml:space="preserve">: </w:t>
      </w:r>
      <w:r w:rsidR="00F04598">
        <w:rPr>
          <w:rFonts w:ascii="Calibri" w:eastAsia="Calibri" w:hAnsi="Calibri" w:cs="Arial"/>
          <w:bCs/>
          <w:szCs w:val="28"/>
          <w:lang w:eastAsia="en-US"/>
        </w:rPr>
        <w:t>Dokumente</w:t>
      </w:r>
      <w:r w:rsidRPr="00ED4399">
        <w:rPr>
          <w:rFonts w:ascii="Calibri" w:eastAsia="Calibri" w:hAnsi="Calibri" w:cs="Arial"/>
          <w:bCs/>
          <w:szCs w:val="28"/>
          <w:lang w:eastAsia="en-US"/>
        </w:rPr>
        <w:t xml:space="preserve"> der Buchführung müssen innerhalb vorgegebener Fristen aufbewahrt werden. Aufbewahrt werden entweder Originalbelege oder Bildträger (Mikrofilm) und Datenträger (Festplatte), wenn sie in angemessener Frist lesbar gemacht werden können. </w:t>
      </w:r>
    </w:p>
    <w:p w:rsidR="00ED4399" w:rsidRPr="00ED4399" w:rsidRDefault="00ED4399" w:rsidP="00ED4399">
      <w:pPr>
        <w:rPr>
          <w:rFonts w:ascii="Calibri" w:eastAsia="Calibri" w:hAnsi="Calibri"/>
          <w:i/>
          <w:sz w:val="22"/>
          <w:szCs w:val="22"/>
          <w:lang w:eastAsia="en-US"/>
        </w:rPr>
      </w:pPr>
    </w:p>
    <w:p w:rsidR="00C7728F" w:rsidRDefault="00C7728F" w:rsidP="00C7728F">
      <w:pPr>
        <w:widowControl/>
        <w:autoSpaceDE/>
        <w:autoSpaceDN/>
        <w:adjustRightInd/>
        <w:spacing w:line="276" w:lineRule="auto"/>
        <w:rPr>
          <w:rFonts w:ascii="Calibri" w:eastAsia="Calibri" w:hAnsi="Calibri" w:cs="Arial"/>
          <w:szCs w:val="28"/>
          <w:lang w:eastAsia="en-US"/>
        </w:rPr>
      </w:pPr>
    </w:p>
    <w:p w:rsidR="00C7728F" w:rsidRPr="00C7728F" w:rsidRDefault="00C7728F" w:rsidP="00F04598">
      <w:pPr>
        <w:widowControl/>
        <w:tabs>
          <w:tab w:val="left" w:pos="426"/>
        </w:tabs>
        <w:autoSpaceDE/>
        <w:autoSpaceDN/>
        <w:adjustRightInd/>
        <w:spacing w:line="276" w:lineRule="auto"/>
        <w:rPr>
          <w:rFonts w:ascii="Calibri" w:eastAsia="Calibri" w:hAnsi="Calibri" w:cs="Arial"/>
          <w:szCs w:val="28"/>
          <w:lang w:eastAsia="en-US"/>
        </w:rPr>
      </w:pPr>
      <w:r>
        <w:rPr>
          <w:rFonts w:ascii="Calibri" w:eastAsia="Calibri" w:hAnsi="Calibri" w:cs="Arial"/>
          <w:szCs w:val="28"/>
          <w:lang w:eastAsia="en-US"/>
        </w:rPr>
        <w:sym w:font="Wingdings" w:char="F0E0"/>
      </w:r>
      <w:r>
        <w:rPr>
          <w:rFonts w:ascii="Calibri" w:eastAsia="Calibri" w:hAnsi="Calibri" w:cs="Arial"/>
          <w:szCs w:val="28"/>
          <w:lang w:eastAsia="en-US"/>
        </w:rPr>
        <w:t xml:space="preserve"> </w:t>
      </w:r>
      <w:r w:rsidR="00F04598">
        <w:rPr>
          <w:rFonts w:ascii="Calibri" w:eastAsia="Calibri" w:hAnsi="Calibri" w:cs="Arial"/>
          <w:szCs w:val="28"/>
          <w:lang w:eastAsia="en-US"/>
        </w:rPr>
        <w:tab/>
      </w:r>
      <w:r>
        <w:rPr>
          <w:rFonts w:ascii="Calibri" w:eastAsia="Calibri" w:hAnsi="Calibri" w:cs="Arial"/>
          <w:szCs w:val="28"/>
          <w:lang w:eastAsia="en-US"/>
        </w:rPr>
        <w:t>Gesetz (HGB, AO) schreibt Mindestaufbewahrungsfristen vor:</w:t>
      </w:r>
    </w:p>
    <w:p w:rsidR="00C7728F" w:rsidRDefault="00C7728F" w:rsidP="00ED4399">
      <w:pPr>
        <w:widowControl/>
        <w:autoSpaceDE/>
        <w:autoSpaceDN/>
        <w:adjustRightInd/>
        <w:spacing w:line="276" w:lineRule="auto"/>
        <w:rPr>
          <w:rFonts w:ascii="Calibri" w:eastAsia="Calibri" w:hAnsi="Calibri" w:cs="Arial"/>
          <w:szCs w:val="28"/>
          <w:lang w:eastAsia="en-US"/>
        </w:rPr>
      </w:pPr>
    </w:p>
    <w:p w:rsidR="00ED4399" w:rsidRPr="00ED4399" w:rsidRDefault="00ED4399" w:rsidP="00ED4399">
      <w:pPr>
        <w:widowControl/>
        <w:autoSpaceDE/>
        <w:autoSpaceDN/>
        <w:adjustRightInd/>
        <w:spacing w:line="276" w:lineRule="auto"/>
        <w:rPr>
          <w:rFonts w:ascii="Calibri" w:eastAsia="Calibri" w:hAnsi="Calibri" w:cs="Arial"/>
          <w:lang w:eastAsia="en-US"/>
        </w:rPr>
      </w:pPr>
    </w:p>
    <w:p w:rsidR="00ED4399" w:rsidRPr="00ED4399" w:rsidRDefault="00ED4399" w:rsidP="00ED4399">
      <w:pPr>
        <w:widowControl/>
        <w:autoSpaceDE/>
        <w:autoSpaceDN/>
        <w:adjustRightInd/>
        <w:spacing w:line="276" w:lineRule="auto"/>
        <w:rPr>
          <w:rFonts w:ascii="Calibri" w:eastAsia="Calibri" w:hAnsi="Calibri" w:cs="Arial"/>
          <w:lang w:eastAsia="en-US"/>
        </w:rPr>
      </w:pPr>
      <w:r w:rsidRPr="00ED4399">
        <w:rPr>
          <w:rFonts w:ascii="Calibri" w:eastAsia="Calibri" w:hAnsi="Calibri" w:cs="Arial"/>
          <w:lang w:eastAsia="en-US"/>
        </w:rPr>
        <w:t xml:space="preserve">Die </w:t>
      </w:r>
      <w:r w:rsidRPr="00ED4399">
        <w:rPr>
          <w:rFonts w:ascii="Calibri" w:eastAsia="Calibri" w:hAnsi="Calibri" w:cs="Arial"/>
          <w:u w:val="single"/>
          <w:lang w:eastAsia="en-US"/>
        </w:rPr>
        <w:t>zehnjährige Aufbewahrungsfrist</w:t>
      </w:r>
      <w:r w:rsidRPr="00ED4399">
        <w:rPr>
          <w:rFonts w:ascii="Calibri" w:eastAsia="Calibri" w:hAnsi="Calibri" w:cs="Arial"/>
          <w:lang w:eastAsia="en-US"/>
        </w:rPr>
        <w:t xml:space="preserve"> für Handelsbücher:</w:t>
      </w:r>
    </w:p>
    <w:p w:rsidR="00ED4399" w:rsidRPr="00ED4399" w:rsidRDefault="00C7728F" w:rsidP="00ED4399">
      <w:pPr>
        <w:widowControl/>
        <w:autoSpaceDE/>
        <w:autoSpaceDN/>
        <w:adjustRightInd/>
        <w:spacing w:line="276" w:lineRule="auto"/>
        <w:rPr>
          <w:rFonts w:ascii="Calibri" w:eastAsia="Calibri" w:hAnsi="Calibri" w:cs="Arial"/>
          <w:b/>
          <w:lang w:eastAsia="en-US"/>
        </w:rPr>
      </w:pPr>
      <w:r w:rsidRPr="00ED4399">
        <w:rPr>
          <w:rFonts w:ascii="Calibri" w:eastAsia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FDAB68" wp14:editId="2EA58F25">
                <wp:simplePos x="0" y="0"/>
                <wp:positionH relativeFrom="column">
                  <wp:posOffset>3912870</wp:posOffset>
                </wp:positionH>
                <wp:positionV relativeFrom="paragraph">
                  <wp:posOffset>154940</wp:posOffset>
                </wp:positionV>
                <wp:extent cx="2255520" cy="662940"/>
                <wp:effectExtent l="0" t="0" r="0" b="3810"/>
                <wp:wrapNone/>
                <wp:docPr id="24" name="Textfeld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5520" cy="6629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ED4399" w:rsidRPr="00F04598" w:rsidRDefault="00ED4399" w:rsidP="00ED4399">
                            <w:pPr>
                              <w:jc w:val="right"/>
                              <w:rPr>
                                <w:b/>
                                <w:color w:val="EEECE1"/>
                                <w:sz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bg2">
                                      <w14:lumMod w14:val="2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EEECE1">
                                      <w14:tint w14:val="85000"/>
                                      <w14:satMod w14:val="15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F04598">
                              <w:rPr>
                                <w:b/>
                                <w:color w:val="EEECE1"/>
                                <w:sz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bg2">
                                      <w14:lumMod w14:val="2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EEECE1">
                                      <w14:tint w14:val="85000"/>
                                      <w14:satMod w14:val="155000"/>
                                    </w14:srgbClr>
                                  </w14:solidFill>
                                </w14:textFill>
                              </w:rPr>
                              <w:t>10</w:t>
                            </w:r>
                            <w:r w:rsidR="001C4F58" w:rsidRPr="00F04598">
                              <w:rPr>
                                <w:b/>
                                <w:color w:val="EEECE1"/>
                                <w:sz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bg2">
                                      <w14:lumMod w14:val="2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EEECE1">
                                      <w14:tint w14:val="85000"/>
                                      <w14:satMod w14:val="155000"/>
                                    </w14:srgbClr>
                                  </w14:solidFill>
                                </w14:textFill>
                              </w:rPr>
                              <w:t xml:space="preserve"> Jahre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FDAB68" id="_x0000_t202" coordsize="21600,21600" o:spt="202" path="m,l,21600r21600,l21600,xe">
                <v:stroke joinstyle="miter"/>
                <v:path gradientshapeok="t" o:connecttype="rect"/>
              </v:shapetype>
              <v:shape id="Textfeld 24" o:spid="_x0000_s1026" type="#_x0000_t202" style="position:absolute;margin-left:308.1pt;margin-top:12.2pt;width:177.6pt;height:52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" filled="f" stroked="f" strokeweight=".5pt">
                <v:textbox>
                  <w:txbxContent>
                    <w:p w:rsidR="00ED4399" w:rsidRPr="00F04598" w:rsidRDefault="00ED4399" w:rsidP="00ED4399">
                      <w:pPr>
                        <w:jc w:val="right"/>
                        <w:rPr>
                          <w:b/>
                          <w:color w:val="EEECE1"/>
                          <w:sz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bg2">
                                <w14:lumMod w14:val="2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EEECE1">
                                <w14:tint w14:val="85000"/>
                                <w14:satMod w14:val="155000"/>
                              </w14:srgbClr>
                            </w14:solidFill>
                          </w14:textFill>
                        </w:rPr>
                      </w:pPr>
                      <w:r w:rsidRPr="00F04598">
                        <w:rPr>
                          <w:b/>
                          <w:color w:val="EEECE1"/>
                          <w:sz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bg2">
                                <w14:lumMod w14:val="2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EEECE1">
                                <w14:tint w14:val="85000"/>
                                <w14:satMod w14:val="155000"/>
                              </w14:srgbClr>
                            </w14:solidFill>
                          </w14:textFill>
                        </w:rPr>
                        <w:t>10</w:t>
                      </w:r>
                      <w:r w:rsidR="001C4F58" w:rsidRPr="00F04598">
                        <w:rPr>
                          <w:b/>
                          <w:color w:val="EEECE1"/>
                          <w:sz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bg2">
                                <w14:lumMod w14:val="2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EEECE1">
                                <w14:tint w14:val="85000"/>
                                <w14:satMod w14:val="155000"/>
                              </w14:srgbClr>
                            </w14:solidFill>
                          </w14:textFill>
                        </w:rPr>
                        <w:t xml:space="preserve"> Jahre</w:t>
                      </w:r>
                    </w:p>
                  </w:txbxContent>
                </v:textbox>
              </v:shape>
            </w:pict>
          </mc:Fallback>
        </mc:AlternateContent>
      </w:r>
    </w:p>
    <w:p w:rsidR="00ED4399" w:rsidRPr="00ED4399" w:rsidRDefault="00ED4399" w:rsidP="00ED4399">
      <w:pPr>
        <w:widowControl/>
        <w:numPr>
          <w:ilvl w:val="0"/>
          <w:numId w:val="2"/>
        </w:numPr>
        <w:autoSpaceDE/>
        <w:autoSpaceDN/>
        <w:adjustRightInd/>
        <w:spacing w:after="160" w:line="276" w:lineRule="auto"/>
        <w:contextualSpacing/>
        <w:rPr>
          <w:rFonts w:ascii="Calibri" w:eastAsia="Calibri" w:hAnsi="Calibri" w:cs="Arial"/>
          <w:lang w:eastAsia="en-US"/>
        </w:rPr>
      </w:pPr>
      <w:r w:rsidRPr="00ED4399">
        <w:rPr>
          <w:rFonts w:ascii="Calibri" w:eastAsia="Calibri" w:hAnsi="Calibri" w:cs="Arial"/>
          <w:lang w:eastAsia="en-US"/>
        </w:rPr>
        <w:t>Grundbücher, Hauptbücher</w:t>
      </w:r>
    </w:p>
    <w:p w:rsidR="00ED4399" w:rsidRPr="00ED4399" w:rsidRDefault="00ED4399" w:rsidP="00ED4399">
      <w:pPr>
        <w:widowControl/>
        <w:numPr>
          <w:ilvl w:val="0"/>
          <w:numId w:val="2"/>
        </w:numPr>
        <w:autoSpaceDE/>
        <w:autoSpaceDN/>
        <w:adjustRightInd/>
        <w:spacing w:after="160" w:line="276" w:lineRule="auto"/>
        <w:contextualSpacing/>
        <w:rPr>
          <w:rFonts w:ascii="Calibri" w:eastAsia="Calibri" w:hAnsi="Calibri" w:cs="Arial"/>
          <w:lang w:eastAsia="en-US"/>
        </w:rPr>
      </w:pPr>
      <w:r w:rsidRPr="00ED4399">
        <w:rPr>
          <w:rFonts w:ascii="Calibri" w:eastAsia="Calibri" w:hAnsi="Calibri" w:cs="Arial"/>
          <w:lang w:eastAsia="en-US"/>
        </w:rPr>
        <w:t>Inventare, Eröffnungsbilanzen, Jahresabschlüsse</w:t>
      </w:r>
    </w:p>
    <w:p w:rsidR="00ED4399" w:rsidRPr="00ED4399" w:rsidRDefault="00ED4399" w:rsidP="00ED4399">
      <w:pPr>
        <w:widowControl/>
        <w:numPr>
          <w:ilvl w:val="0"/>
          <w:numId w:val="2"/>
        </w:numPr>
        <w:autoSpaceDE/>
        <w:autoSpaceDN/>
        <w:adjustRightInd/>
        <w:spacing w:after="160" w:line="276" w:lineRule="auto"/>
        <w:contextualSpacing/>
        <w:rPr>
          <w:rFonts w:ascii="Calibri" w:eastAsia="Calibri" w:hAnsi="Calibri" w:cs="Arial"/>
          <w:lang w:eastAsia="en-US"/>
        </w:rPr>
      </w:pPr>
      <w:r w:rsidRPr="00ED4399">
        <w:rPr>
          <w:rFonts w:ascii="Calibri" w:eastAsia="Calibri" w:hAnsi="Calibri" w:cs="Arial"/>
          <w:lang w:eastAsia="en-US"/>
        </w:rPr>
        <w:t>Buchungsbelege</w:t>
      </w:r>
    </w:p>
    <w:p w:rsidR="00ED4399" w:rsidRDefault="00ED4399" w:rsidP="00C7728F">
      <w:pPr>
        <w:widowControl/>
        <w:numPr>
          <w:ilvl w:val="0"/>
          <w:numId w:val="2"/>
        </w:numPr>
        <w:autoSpaceDE/>
        <w:autoSpaceDN/>
        <w:adjustRightInd/>
        <w:spacing w:after="160" w:line="276" w:lineRule="auto"/>
        <w:contextualSpacing/>
        <w:rPr>
          <w:rFonts w:ascii="Calibri" w:eastAsia="Calibri" w:hAnsi="Calibri" w:cs="Arial"/>
          <w:lang w:eastAsia="en-US"/>
        </w:rPr>
      </w:pPr>
      <w:r w:rsidRPr="00ED4399">
        <w:rPr>
          <w:rFonts w:ascii="Calibri" w:eastAsia="Calibri" w:hAnsi="Calibri" w:cs="Arial"/>
          <w:lang w:eastAsia="en-US"/>
        </w:rPr>
        <w:t>Aus- und Eingangsrechnungen, Kontoauszüge usw.</w:t>
      </w:r>
    </w:p>
    <w:p w:rsidR="00C7728F" w:rsidRDefault="00C7728F" w:rsidP="00C7728F">
      <w:pPr>
        <w:widowControl/>
        <w:autoSpaceDE/>
        <w:autoSpaceDN/>
        <w:adjustRightInd/>
        <w:spacing w:after="160" w:line="276" w:lineRule="auto"/>
        <w:contextualSpacing/>
        <w:rPr>
          <w:rFonts w:ascii="Calibri" w:eastAsia="Calibri" w:hAnsi="Calibri" w:cs="Arial"/>
          <w:lang w:eastAsia="en-US"/>
        </w:rPr>
      </w:pPr>
    </w:p>
    <w:p w:rsidR="00C7728F" w:rsidRPr="00C7728F" w:rsidRDefault="00C7728F" w:rsidP="00C7728F">
      <w:pPr>
        <w:widowControl/>
        <w:autoSpaceDE/>
        <w:autoSpaceDN/>
        <w:adjustRightInd/>
        <w:spacing w:after="160" w:line="276" w:lineRule="auto"/>
        <w:contextualSpacing/>
        <w:rPr>
          <w:rFonts w:ascii="Calibri" w:eastAsia="Calibri" w:hAnsi="Calibri" w:cs="Arial"/>
          <w:lang w:eastAsia="en-US"/>
        </w:rPr>
      </w:pPr>
      <w:r w:rsidRPr="00ED4399">
        <w:rPr>
          <w:rFonts w:ascii="Calibri" w:eastAsia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715A88" wp14:editId="37AACFF3">
                <wp:simplePos x="0" y="0"/>
                <wp:positionH relativeFrom="column">
                  <wp:posOffset>4284980</wp:posOffset>
                </wp:positionH>
                <wp:positionV relativeFrom="paragraph">
                  <wp:posOffset>217805</wp:posOffset>
                </wp:positionV>
                <wp:extent cx="1821180" cy="672465"/>
                <wp:effectExtent l="0" t="0" r="0" b="0"/>
                <wp:wrapNone/>
                <wp:docPr id="25" name="Textfeld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1180" cy="672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ED4399" w:rsidRPr="00F04598" w:rsidRDefault="00ED4399" w:rsidP="00ED4399">
                            <w:pPr>
                              <w:jc w:val="right"/>
                              <w:rPr>
                                <w:b/>
                                <w:color w:val="EEECE1"/>
                                <w:sz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bg2">
                                      <w14:lumMod w14:val="2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EEECE1">
                                      <w14:tint w14:val="85000"/>
                                      <w14:satMod w14:val="15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F04598">
                              <w:rPr>
                                <w:b/>
                                <w:color w:val="EEECE1"/>
                                <w:sz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bg2">
                                      <w14:lumMod w14:val="2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EEECE1">
                                      <w14:tint w14:val="85000"/>
                                      <w14:satMod w14:val="155000"/>
                                    </w14:srgbClr>
                                  </w14:solidFill>
                                </w14:textFill>
                              </w:rPr>
                              <w:t>6 Jahre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715A88" id="Textfeld 25" o:spid="_x0000_s1027" type="#_x0000_t202" style="position:absolute;margin-left:337.4pt;margin-top:17.15pt;width:143.4pt;height:52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" filled="f" stroked="f" strokeweight=".5pt">
                <v:textbox>
                  <w:txbxContent>
                    <w:p w:rsidR="00ED4399" w:rsidRPr="00F04598" w:rsidRDefault="00ED4399" w:rsidP="00ED4399">
                      <w:pPr>
                        <w:jc w:val="right"/>
                        <w:rPr>
                          <w:b/>
                          <w:color w:val="EEECE1"/>
                          <w:sz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bg2">
                                <w14:lumMod w14:val="2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EEECE1">
                                <w14:tint w14:val="85000"/>
                                <w14:satMod w14:val="155000"/>
                              </w14:srgbClr>
                            </w14:solidFill>
                          </w14:textFill>
                        </w:rPr>
                      </w:pPr>
                      <w:r w:rsidRPr="00F04598">
                        <w:rPr>
                          <w:b/>
                          <w:color w:val="EEECE1"/>
                          <w:sz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bg2">
                                <w14:lumMod w14:val="2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EEECE1">
                                <w14:tint w14:val="85000"/>
                                <w14:satMod w14:val="155000"/>
                              </w14:srgbClr>
                            </w14:solidFill>
                          </w14:textFill>
                        </w:rPr>
                        <w:t>6 Jahre</w:t>
                      </w:r>
                    </w:p>
                  </w:txbxContent>
                </v:textbox>
              </v:shape>
            </w:pict>
          </mc:Fallback>
        </mc:AlternateContent>
      </w:r>
    </w:p>
    <w:p w:rsidR="00ED4399" w:rsidRPr="00ED4399" w:rsidRDefault="00ED4399" w:rsidP="00ED4399">
      <w:pPr>
        <w:widowControl/>
        <w:autoSpaceDE/>
        <w:autoSpaceDN/>
        <w:adjustRightInd/>
        <w:spacing w:line="276" w:lineRule="auto"/>
        <w:rPr>
          <w:rFonts w:ascii="Calibri" w:eastAsia="Calibri" w:hAnsi="Calibri" w:cs="Arial"/>
          <w:lang w:eastAsia="en-US"/>
        </w:rPr>
      </w:pPr>
      <w:r w:rsidRPr="00ED4399">
        <w:rPr>
          <w:rFonts w:ascii="Calibri" w:eastAsia="Calibri" w:hAnsi="Calibri" w:cs="Arial"/>
          <w:lang w:eastAsia="en-US"/>
        </w:rPr>
        <w:t xml:space="preserve">Die </w:t>
      </w:r>
      <w:r w:rsidRPr="00ED4399">
        <w:rPr>
          <w:rFonts w:ascii="Calibri" w:eastAsia="Calibri" w:hAnsi="Calibri" w:cs="Arial"/>
          <w:u w:val="single"/>
          <w:lang w:eastAsia="en-US"/>
        </w:rPr>
        <w:t>sechsjährige Aufbewahrungsfrist</w:t>
      </w:r>
      <w:r w:rsidRPr="00ED4399">
        <w:rPr>
          <w:rFonts w:ascii="Calibri" w:eastAsia="Calibri" w:hAnsi="Calibri" w:cs="Arial"/>
          <w:lang w:eastAsia="en-US"/>
        </w:rPr>
        <w:t xml:space="preserve"> für Geschäftsbriefe:</w:t>
      </w:r>
    </w:p>
    <w:p w:rsidR="00ED4399" w:rsidRPr="00ED4399" w:rsidRDefault="00ED4399" w:rsidP="00ED4399">
      <w:pPr>
        <w:widowControl/>
        <w:numPr>
          <w:ilvl w:val="0"/>
          <w:numId w:val="3"/>
        </w:numPr>
        <w:autoSpaceDE/>
        <w:autoSpaceDN/>
        <w:adjustRightInd/>
        <w:spacing w:after="160" w:line="276" w:lineRule="auto"/>
        <w:contextualSpacing/>
        <w:rPr>
          <w:rFonts w:ascii="Calibri" w:eastAsia="Calibri" w:hAnsi="Calibri" w:cs="Arial"/>
          <w:lang w:eastAsia="en-US"/>
        </w:rPr>
      </w:pPr>
      <w:r w:rsidRPr="00ED4399">
        <w:rPr>
          <w:rFonts w:ascii="Calibri" w:eastAsia="Calibri" w:hAnsi="Calibri" w:cs="Arial"/>
          <w:lang w:eastAsia="en-US"/>
        </w:rPr>
        <w:t>Eingegangene Handelsbriefe</w:t>
      </w:r>
    </w:p>
    <w:p w:rsidR="00ED4399" w:rsidRPr="00ED4399" w:rsidRDefault="00ED4399" w:rsidP="00ED4399">
      <w:pPr>
        <w:widowControl/>
        <w:numPr>
          <w:ilvl w:val="0"/>
          <w:numId w:val="3"/>
        </w:numPr>
        <w:autoSpaceDE/>
        <w:autoSpaceDN/>
        <w:adjustRightInd/>
        <w:spacing w:after="160" w:line="276" w:lineRule="auto"/>
        <w:contextualSpacing/>
        <w:rPr>
          <w:rFonts w:ascii="Calibri" w:eastAsia="Calibri" w:hAnsi="Calibri" w:cs="Arial"/>
          <w:lang w:eastAsia="en-US"/>
        </w:rPr>
      </w:pPr>
      <w:r w:rsidRPr="00ED4399">
        <w:rPr>
          <w:rFonts w:ascii="Calibri" w:eastAsia="Calibri" w:hAnsi="Calibri" w:cs="Arial"/>
          <w:lang w:eastAsia="en-US"/>
        </w:rPr>
        <w:t>Durchschriften abgesandter Handelsbriefe</w:t>
      </w:r>
    </w:p>
    <w:p w:rsidR="00ED4399" w:rsidRPr="00ED4399" w:rsidRDefault="00ED4399" w:rsidP="00ED4399">
      <w:pPr>
        <w:widowControl/>
        <w:autoSpaceDE/>
        <w:autoSpaceDN/>
        <w:adjustRightInd/>
        <w:rPr>
          <w:rFonts w:ascii="Calibri" w:eastAsia="Calibri" w:hAnsi="Calibri"/>
          <w:sz w:val="22"/>
          <w:szCs w:val="22"/>
          <w:lang w:eastAsia="en-US"/>
        </w:rPr>
      </w:pPr>
    </w:p>
    <w:p w:rsidR="00ED4399" w:rsidRDefault="00ED4399"/>
    <w:p w:rsidR="00C7728F" w:rsidRDefault="00F04598" w:rsidP="00F04598">
      <w:pPr>
        <w:widowControl/>
        <w:autoSpaceDE/>
        <w:autoSpaceDN/>
        <w:adjustRightInd/>
        <w:spacing w:line="276" w:lineRule="auto"/>
        <w:ind w:left="426" w:hanging="426"/>
        <w:rPr>
          <w:rFonts w:ascii="Calibri" w:eastAsia="Calibri" w:hAnsi="Calibri" w:cs="Arial"/>
          <w:lang w:eastAsia="en-US"/>
        </w:rPr>
      </w:pPr>
      <w:r>
        <w:rPr>
          <w:rFonts w:ascii="Calibri" w:eastAsia="Calibri" w:hAnsi="Calibri" w:cs="Arial"/>
          <w:szCs w:val="28"/>
          <w:lang w:eastAsia="en-US"/>
        </w:rPr>
        <w:sym w:font="Wingdings" w:char="F0E0"/>
      </w:r>
      <w:r>
        <w:rPr>
          <w:rFonts w:ascii="Calibri" w:eastAsia="Calibri" w:hAnsi="Calibri" w:cs="Arial"/>
          <w:szCs w:val="28"/>
          <w:lang w:eastAsia="en-US"/>
        </w:rPr>
        <w:t xml:space="preserve"> </w:t>
      </w:r>
      <w:r>
        <w:rPr>
          <w:rFonts w:ascii="Calibri" w:eastAsia="Calibri" w:hAnsi="Calibri" w:cs="Arial"/>
          <w:szCs w:val="28"/>
          <w:lang w:eastAsia="en-US"/>
        </w:rPr>
        <w:tab/>
      </w:r>
      <w:r w:rsidRPr="00F04598">
        <w:rPr>
          <w:rFonts w:ascii="Calibri" w:eastAsia="Calibri" w:hAnsi="Calibri" w:cs="Arial"/>
          <w:lang w:eastAsia="en-US"/>
        </w:rPr>
        <w:t>Aufbewahrungsfrist</w:t>
      </w:r>
      <w:r w:rsidR="00C7728F" w:rsidRPr="00ED4399">
        <w:rPr>
          <w:rFonts w:ascii="Calibri" w:eastAsia="Calibri" w:hAnsi="Calibri" w:cs="Arial"/>
          <w:lang w:eastAsia="en-US"/>
        </w:rPr>
        <w:t xml:space="preserve"> beginnt mit dem </w:t>
      </w:r>
      <w:r>
        <w:rPr>
          <w:rFonts w:ascii="Calibri" w:eastAsia="Calibri" w:hAnsi="Calibri" w:cs="Arial"/>
          <w:lang w:eastAsia="en-US"/>
        </w:rPr>
        <w:t>Schluss</w:t>
      </w:r>
      <w:r w:rsidR="00C7728F" w:rsidRPr="00ED4399">
        <w:rPr>
          <w:rFonts w:ascii="Calibri" w:eastAsia="Calibri" w:hAnsi="Calibri" w:cs="Arial"/>
          <w:lang w:eastAsia="en-US"/>
        </w:rPr>
        <w:t xml:space="preserve"> des betreffenden Kalenderjahres, in dem die </w:t>
      </w:r>
      <w:r>
        <w:rPr>
          <w:rFonts w:ascii="Calibri" w:eastAsia="Calibri" w:hAnsi="Calibri" w:cs="Arial"/>
          <w:lang w:eastAsia="en-US"/>
        </w:rPr>
        <w:t>Aufzeichnung/der Beleg entstanden ist</w:t>
      </w:r>
    </w:p>
    <w:p w:rsidR="00F04598" w:rsidRPr="00F04598" w:rsidRDefault="00F04598" w:rsidP="00F04598">
      <w:pPr>
        <w:widowControl/>
        <w:autoSpaceDE/>
        <w:autoSpaceDN/>
        <w:adjustRightInd/>
        <w:spacing w:line="276" w:lineRule="auto"/>
        <w:rPr>
          <w:rFonts w:ascii="Calibri" w:eastAsia="Calibri" w:hAnsi="Calibri" w:cs="Arial"/>
          <w:szCs w:val="28"/>
          <w:lang w:eastAsia="en-US"/>
        </w:rPr>
      </w:pPr>
    </w:p>
    <w:p w:rsidR="00F04598" w:rsidRDefault="00F04598" w:rsidP="00F04598">
      <w:pPr>
        <w:widowControl/>
        <w:autoSpaceDE/>
        <w:autoSpaceDN/>
        <w:adjustRightInd/>
        <w:spacing w:line="276" w:lineRule="auto"/>
        <w:ind w:left="426" w:hanging="426"/>
        <w:rPr>
          <w:rFonts w:ascii="Calibri" w:eastAsia="Calibri" w:hAnsi="Calibri" w:cs="Arial"/>
          <w:lang w:eastAsia="en-US"/>
        </w:rPr>
      </w:pPr>
      <w:r>
        <w:rPr>
          <w:rFonts w:ascii="Calibri" w:eastAsia="Calibri" w:hAnsi="Calibri" w:cs="Arial"/>
          <w:szCs w:val="28"/>
          <w:lang w:eastAsia="en-US"/>
        </w:rPr>
        <w:sym w:font="Wingdings" w:char="F0E0"/>
      </w:r>
      <w:r>
        <w:rPr>
          <w:rFonts w:ascii="Calibri" w:eastAsia="Calibri" w:hAnsi="Calibri" w:cs="Arial"/>
          <w:szCs w:val="28"/>
          <w:lang w:eastAsia="en-US"/>
        </w:rPr>
        <w:t xml:space="preserve"> </w:t>
      </w:r>
      <w:r>
        <w:rPr>
          <w:rFonts w:ascii="Calibri" w:eastAsia="Calibri" w:hAnsi="Calibri" w:cs="Arial"/>
          <w:szCs w:val="28"/>
          <w:lang w:eastAsia="en-US"/>
        </w:rPr>
        <w:tab/>
      </w:r>
      <w:r>
        <w:rPr>
          <w:rFonts w:ascii="Calibri" w:eastAsia="Calibri" w:hAnsi="Calibri" w:cs="Arial"/>
          <w:lang w:eastAsia="en-US"/>
        </w:rPr>
        <w:t xml:space="preserve">Bei Unsicherheit bezüglich der Mindestfrist, das Dokument besser länger aufbewahren. </w:t>
      </w:r>
    </w:p>
    <w:p w:rsidR="00F04598" w:rsidRDefault="00F04598" w:rsidP="00F04598">
      <w:pPr>
        <w:widowControl/>
        <w:autoSpaceDE/>
        <w:autoSpaceDN/>
        <w:adjustRightInd/>
        <w:spacing w:line="276" w:lineRule="auto"/>
        <w:rPr>
          <w:rFonts w:ascii="Calibri" w:eastAsia="Calibri" w:hAnsi="Calibri" w:cs="Arial"/>
          <w:szCs w:val="28"/>
          <w:lang w:eastAsia="en-US"/>
        </w:rPr>
      </w:pPr>
    </w:p>
    <w:p w:rsidR="00F04598" w:rsidRDefault="00F04598" w:rsidP="00F04598">
      <w:pPr>
        <w:widowControl/>
        <w:autoSpaceDE/>
        <w:autoSpaceDN/>
        <w:adjustRightInd/>
        <w:spacing w:line="276" w:lineRule="auto"/>
        <w:rPr>
          <w:rFonts w:ascii="Calibri" w:eastAsia="Calibri" w:hAnsi="Calibri" w:cs="Arial"/>
          <w:szCs w:val="28"/>
          <w:lang w:eastAsia="en-US"/>
        </w:rPr>
      </w:pPr>
    </w:p>
    <w:p w:rsidR="00F04598" w:rsidRDefault="00F04598" w:rsidP="00F04598">
      <w:pPr>
        <w:widowControl/>
        <w:autoSpaceDE/>
        <w:autoSpaceDN/>
        <w:adjustRightInd/>
        <w:spacing w:line="276" w:lineRule="auto"/>
        <w:rPr>
          <w:rFonts w:ascii="Calibri" w:eastAsia="Calibri" w:hAnsi="Calibri" w:cs="Arial"/>
          <w:szCs w:val="28"/>
          <w:lang w:eastAsia="en-US"/>
        </w:rPr>
      </w:pPr>
    </w:p>
    <w:p w:rsidR="00F04598" w:rsidRPr="00F04598" w:rsidRDefault="00F04598" w:rsidP="00F04598">
      <w:pPr>
        <w:widowControl/>
        <w:autoSpaceDE/>
        <w:autoSpaceDN/>
        <w:adjustRightInd/>
        <w:spacing w:line="276" w:lineRule="auto"/>
        <w:rPr>
          <w:rFonts w:ascii="Calibri" w:eastAsia="Calibri" w:hAnsi="Calibri" w:cs="Arial"/>
          <w:szCs w:val="28"/>
          <w:lang w:eastAsia="en-US"/>
        </w:rPr>
      </w:pPr>
      <w:r>
        <w:rPr>
          <w:rFonts w:ascii="Calibri" w:eastAsia="Calibri" w:hAnsi="Calibri" w:cs="Arial"/>
          <w:szCs w:val="28"/>
          <w:lang w:eastAsia="en-US"/>
        </w:rPr>
        <w:t xml:space="preserve">Hinweis: Thermobelege verblassen schnell und sind nach einigen Monaten kaum noch leserlich. Diese Belege sollten kopiert oder eingescannt werden. </w:t>
      </w:r>
    </w:p>
    <w:p w:rsidR="00ED4399" w:rsidRDefault="00ED4399">
      <w:pPr>
        <w:widowControl/>
        <w:autoSpaceDE/>
        <w:autoSpaceDN/>
        <w:adjustRightInd/>
        <w:spacing w:after="160" w:line="259" w:lineRule="auto"/>
      </w:pPr>
      <w:r>
        <w:br w:type="page"/>
      </w:r>
    </w:p>
    <w:p w:rsidR="00730BDD" w:rsidRDefault="00730BDD" w:rsidP="00730BDD">
      <w:pPr>
        <w:widowControl/>
        <w:tabs>
          <w:tab w:val="left" w:pos="709"/>
        </w:tabs>
        <w:autoSpaceDE/>
        <w:autoSpaceDN/>
        <w:adjustRightInd/>
        <w:rPr>
          <w:rFonts w:ascii="Calibri" w:eastAsia="Calibri" w:hAnsi="Calibri" w:cs="Arial"/>
          <w:bCs/>
          <w:szCs w:val="28"/>
          <w:lang w:eastAsia="en-US"/>
        </w:rPr>
      </w:pPr>
      <w:r>
        <w:rPr>
          <w:rFonts w:ascii="Calibri" w:eastAsia="Calibri" w:hAnsi="Calibri" w:cs="Arial"/>
          <w:b/>
          <w:bCs/>
          <w:szCs w:val="28"/>
          <w:lang w:eastAsia="en-US"/>
        </w:rPr>
        <w:lastRenderedPageBreak/>
        <w:t xml:space="preserve">Auftrag 2: </w:t>
      </w:r>
    </w:p>
    <w:p w:rsidR="00ED4399" w:rsidRDefault="00ED4399"/>
    <w:tbl>
      <w:tblPr>
        <w:tblStyle w:val="Tabellenraster2"/>
        <w:tblpPr w:leftFromText="142" w:rightFromText="142" w:vertAnchor="text" w:horzAnchor="margin" w:tblpY="140"/>
        <w:tblW w:w="9889" w:type="dxa"/>
        <w:tblLayout w:type="fixed"/>
        <w:tblLook w:val="04A0" w:firstRow="1" w:lastRow="0" w:firstColumn="1" w:lastColumn="0" w:noHBand="0" w:noVBand="1"/>
      </w:tblPr>
      <w:tblGrid>
        <w:gridCol w:w="3256"/>
        <w:gridCol w:w="1701"/>
        <w:gridCol w:w="1417"/>
        <w:gridCol w:w="1276"/>
        <w:gridCol w:w="1134"/>
        <w:gridCol w:w="1105"/>
      </w:tblGrid>
      <w:tr w:rsidR="00ED4399" w:rsidRPr="00DC4D4F" w:rsidTr="00ED4399">
        <w:tc>
          <w:tcPr>
            <w:tcW w:w="3256" w:type="dxa"/>
            <w:vMerge w:val="restart"/>
            <w:shd w:val="clear" w:color="auto" w:fill="auto"/>
            <w:vAlign w:val="center"/>
          </w:tcPr>
          <w:p w:rsidR="00ED4399" w:rsidRPr="00DC4D4F" w:rsidRDefault="00ED4399" w:rsidP="00ED4399">
            <w:pPr>
              <w:widowControl/>
              <w:autoSpaceDE/>
              <w:autoSpaceDN/>
              <w:adjustRightInd/>
              <w:jc w:val="center"/>
              <w:rPr>
                <w:rFonts w:eastAsia="Calibri" w:cs="Arial"/>
                <w:b/>
                <w:sz w:val="22"/>
                <w:szCs w:val="22"/>
              </w:rPr>
            </w:pPr>
            <w:r>
              <w:rPr>
                <w:rFonts w:eastAsia="Calibri" w:cs="Arial"/>
                <w:b/>
                <w:sz w:val="22"/>
                <w:szCs w:val="22"/>
              </w:rPr>
              <w:t>Dokument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ED4399" w:rsidRPr="00DC4D4F" w:rsidRDefault="00ED4399" w:rsidP="00ED4399">
            <w:pPr>
              <w:widowControl/>
              <w:autoSpaceDE/>
              <w:autoSpaceDN/>
              <w:adjustRightInd/>
              <w:jc w:val="center"/>
              <w:rPr>
                <w:rFonts w:eastAsia="Calibri" w:cs="Arial"/>
                <w:b/>
                <w:sz w:val="22"/>
                <w:szCs w:val="22"/>
              </w:rPr>
            </w:pPr>
            <w:r w:rsidRPr="00DC4D4F">
              <w:rPr>
                <w:rFonts w:eastAsia="Calibri" w:cs="Arial"/>
                <w:b/>
                <w:sz w:val="22"/>
                <w:szCs w:val="22"/>
              </w:rPr>
              <w:t>nicht auf-bewahrungs-pflichtig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ED4399" w:rsidRDefault="00ED4399" w:rsidP="00ED4399">
            <w:pPr>
              <w:widowControl/>
              <w:autoSpaceDE/>
              <w:autoSpaceDN/>
              <w:adjustRightInd/>
              <w:jc w:val="center"/>
              <w:rPr>
                <w:rFonts w:eastAsia="Calibri" w:cs="Arial"/>
                <w:b/>
                <w:sz w:val="22"/>
                <w:szCs w:val="22"/>
              </w:rPr>
            </w:pPr>
            <w:r w:rsidRPr="00DC4D4F">
              <w:rPr>
                <w:rFonts w:eastAsia="Calibri" w:cs="Arial"/>
                <w:b/>
                <w:sz w:val="22"/>
                <w:szCs w:val="22"/>
              </w:rPr>
              <w:t>Aufbewahrungs</w:t>
            </w:r>
            <w:r>
              <w:rPr>
                <w:rFonts w:eastAsia="Calibri" w:cs="Arial"/>
                <w:b/>
                <w:sz w:val="22"/>
                <w:szCs w:val="22"/>
              </w:rPr>
              <w:t>-</w:t>
            </w:r>
          </w:p>
          <w:p w:rsidR="00ED4399" w:rsidRPr="00DC4D4F" w:rsidRDefault="00ED4399" w:rsidP="00ED4399">
            <w:pPr>
              <w:widowControl/>
              <w:autoSpaceDE/>
              <w:autoSpaceDN/>
              <w:adjustRightInd/>
              <w:jc w:val="center"/>
              <w:rPr>
                <w:rFonts w:eastAsia="Calibri" w:cs="Arial"/>
                <w:b/>
                <w:sz w:val="22"/>
                <w:szCs w:val="22"/>
              </w:rPr>
            </w:pPr>
            <w:r w:rsidRPr="00DC4D4F">
              <w:rPr>
                <w:rFonts w:eastAsia="Calibri" w:cs="Arial"/>
                <w:b/>
                <w:sz w:val="22"/>
                <w:szCs w:val="22"/>
              </w:rPr>
              <w:t>pflichtig</w:t>
            </w:r>
          </w:p>
        </w:tc>
        <w:tc>
          <w:tcPr>
            <w:tcW w:w="2239" w:type="dxa"/>
            <w:gridSpan w:val="2"/>
            <w:shd w:val="clear" w:color="auto" w:fill="auto"/>
            <w:vAlign w:val="center"/>
          </w:tcPr>
          <w:p w:rsidR="00ED4399" w:rsidRPr="00DC4D4F" w:rsidRDefault="00ED4399" w:rsidP="00ED4399">
            <w:pPr>
              <w:widowControl/>
              <w:autoSpaceDE/>
              <w:autoSpaceDN/>
              <w:adjustRightInd/>
              <w:jc w:val="center"/>
              <w:rPr>
                <w:rFonts w:eastAsia="Calibri" w:cs="Arial"/>
                <w:b/>
                <w:sz w:val="22"/>
                <w:szCs w:val="22"/>
              </w:rPr>
            </w:pPr>
            <w:r w:rsidRPr="00DC4D4F">
              <w:rPr>
                <w:rFonts w:eastAsia="Calibri" w:cs="Arial"/>
                <w:b/>
                <w:sz w:val="22"/>
                <w:szCs w:val="22"/>
              </w:rPr>
              <w:t>vernichten</w:t>
            </w:r>
          </w:p>
        </w:tc>
      </w:tr>
      <w:tr w:rsidR="00ED4399" w:rsidRPr="00DC4D4F" w:rsidTr="00ED4399">
        <w:tc>
          <w:tcPr>
            <w:tcW w:w="3256" w:type="dxa"/>
            <w:vMerge/>
            <w:shd w:val="clear" w:color="auto" w:fill="auto"/>
            <w:vAlign w:val="center"/>
          </w:tcPr>
          <w:p w:rsidR="00ED4399" w:rsidRPr="00DC4D4F" w:rsidRDefault="00ED4399" w:rsidP="00ED4399">
            <w:pPr>
              <w:widowControl/>
              <w:autoSpaceDE/>
              <w:autoSpaceDN/>
              <w:adjustRightInd/>
              <w:jc w:val="center"/>
              <w:rPr>
                <w:rFonts w:eastAsia="Calibri"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ED4399" w:rsidRPr="00DC4D4F" w:rsidRDefault="00ED4399" w:rsidP="00ED4399">
            <w:pPr>
              <w:widowControl/>
              <w:autoSpaceDE/>
              <w:autoSpaceDN/>
              <w:adjustRightInd/>
              <w:jc w:val="center"/>
              <w:rPr>
                <w:rFonts w:eastAsia="Calibri" w:cs="Arial"/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D4399" w:rsidRPr="00DC4D4F" w:rsidRDefault="00ED4399" w:rsidP="00ED4399">
            <w:pPr>
              <w:widowControl/>
              <w:autoSpaceDE/>
              <w:autoSpaceDN/>
              <w:adjustRightInd/>
              <w:jc w:val="center"/>
              <w:rPr>
                <w:rFonts w:eastAsia="Calibri" w:cs="Arial"/>
                <w:b/>
                <w:sz w:val="22"/>
                <w:szCs w:val="22"/>
              </w:rPr>
            </w:pPr>
            <w:r w:rsidRPr="00DC4D4F">
              <w:rPr>
                <w:rFonts w:eastAsia="Calibri" w:cs="Arial"/>
                <w:b/>
                <w:sz w:val="22"/>
                <w:szCs w:val="22"/>
              </w:rPr>
              <w:t>10 Jahre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D4399" w:rsidRPr="00DC4D4F" w:rsidRDefault="00ED4399" w:rsidP="00ED4399">
            <w:pPr>
              <w:widowControl/>
              <w:autoSpaceDE/>
              <w:autoSpaceDN/>
              <w:adjustRightInd/>
              <w:jc w:val="center"/>
              <w:rPr>
                <w:rFonts w:eastAsia="Calibri" w:cs="Arial"/>
                <w:b/>
                <w:sz w:val="22"/>
                <w:szCs w:val="22"/>
              </w:rPr>
            </w:pPr>
            <w:r w:rsidRPr="00DC4D4F">
              <w:rPr>
                <w:rFonts w:eastAsia="Calibri" w:cs="Arial"/>
                <w:b/>
                <w:sz w:val="22"/>
                <w:szCs w:val="22"/>
              </w:rPr>
              <w:t>6 Jahre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D4399" w:rsidRPr="00DC4D4F" w:rsidRDefault="00ED4399" w:rsidP="00ED4399">
            <w:pPr>
              <w:widowControl/>
              <w:autoSpaceDE/>
              <w:autoSpaceDN/>
              <w:adjustRightInd/>
              <w:jc w:val="center"/>
              <w:rPr>
                <w:rFonts w:eastAsia="Calibri" w:cs="Arial"/>
                <w:b/>
                <w:sz w:val="22"/>
                <w:szCs w:val="22"/>
              </w:rPr>
            </w:pPr>
            <w:r w:rsidRPr="00DC4D4F">
              <w:rPr>
                <w:rFonts w:eastAsia="Calibri" w:cs="Arial"/>
                <w:b/>
                <w:sz w:val="22"/>
                <w:szCs w:val="22"/>
              </w:rPr>
              <w:t>ja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ED4399" w:rsidRPr="00DC4D4F" w:rsidRDefault="00ED4399" w:rsidP="00ED4399">
            <w:pPr>
              <w:widowControl/>
              <w:autoSpaceDE/>
              <w:autoSpaceDN/>
              <w:adjustRightInd/>
              <w:jc w:val="center"/>
              <w:rPr>
                <w:rFonts w:eastAsia="Calibri" w:cs="Arial"/>
                <w:b/>
                <w:sz w:val="22"/>
                <w:szCs w:val="22"/>
              </w:rPr>
            </w:pPr>
            <w:r w:rsidRPr="00DC4D4F">
              <w:rPr>
                <w:rFonts w:eastAsia="Calibri" w:cs="Arial"/>
                <w:b/>
                <w:sz w:val="22"/>
                <w:szCs w:val="22"/>
              </w:rPr>
              <w:t>nein</w:t>
            </w:r>
          </w:p>
        </w:tc>
      </w:tr>
      <w:tr w:rsidR="00ED4399" w:rsidRPr="00DC4D4F" w:rsidTr="00ED4399">
        <w:tc>
          <w:tcPr>
            <w:tcW w:w="3256" w:type="dxa"/>
          </w:tcPr>
          <w:p w:rsidR="00ED4399" w:rsidRPr="00DC4D4F" w:rsidRDefault="00ED4399" w:rsidP="00ED4399">
            <w:pPr>
              <w:widowControl/>
              <w:autoSpaceDE/>
              <w:autoSpaceDN/>
              <w:adjustRightInd/>
              <w:rPr>
                <w:rFonts w:eastAsia="Calibri" w:cs="Arial"/>
                <w:sz w:val="22"/>
                <w:szCs w:val="22"/>
              </w:rPr>
            </w:pPr>
            <w:r w:rsidRPr="00DC4D4F">
              <w:rPr>
                <w:rFonts w:eastAsia="Calibri" w:cs="Arial"/>
                <w:sz w:val="22"/>
                <w:szCs w:val="22"/>
              </w:rPr>
              <w:t xml:space="preserve">Rechnung vom </w:t>
            </w:r>
            <w:r>
              <w:rPr>
                <w:rFonts w:eastAsia="Calibri" w:cs="Arial"/>
                <w:sz w:val="22"/>
                <w:szCs w:val="22"/>
              </w:rPr>
              <w:t>25</w:t>
            </w:r>
            <w:r w:rsidRPr="00DC4D4F">
              <w:rPr>
                <w:rFonts w:eastAsia="Calibri" w:cs="Arial"/>
                <w:sz w:val="22"/>
                <w:szCs w:val="22"/>
              </w:rPr>
              <w:t xml:space="preserve">. </w:t>
            </w:r>
            <w:r>
              <w:rPr>
                <w:rFonts w:eastAsia="Calibri" w:cs="Arial"/>
                <w:sz w:val="22"/>
                <w:szCs w:val="22"/>
              </w:rPr>
              <w:t>Mai</w:t>
            </w:r>
            <w:r w:rsidRPr="00DC4D4F">
              <w:rPr>
                <w:rFonts w:eastAsia="Calibri" w:cs="Arial"/>
                <w:sz w:val="22"/>
                <w:szCs w:val="22"/>
              </w:rPr>
              <w:t xml:space="preserve"> des laufenden Jahres</w:t>
            </w:r>
          </w:p>
        </w:tc>
        <w:tc>
          <w:tcPr>
            <w:tcW w:w="1701" w:type="dxa"/>
            <w:vAlign w:val="center"/>
          </w:tcPr>
          <w:p w:rsidR="00ED4399" w:rsidRPr="00DC4D4F" w:rsidRDefault="00ED4399" w:rsidP="00ED4399">
            <w:pPr>
              <w:widowControl/>
              <w:autoSpaceDE/>
              <w:autoSpaceDN/>
              <w:adjustRightInd/>
              <w:jc w:val="center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ED4399" w:rsidRPr="00DC4D4F" w:rsidRDefault="00ED4399" w:rsidP="00ED4399">
            <w:pPr>
              <w:widowControl/>
              <w:autoSpaceDE/>
              <w:autoSpaceDN/>
              <w:adjustRightInd/>
              <w:jc w:val="center"/>
              <w:rPr>
                <w:rFonts w:eastAsia="Calibri" w:cs="Arial"/>
                <w:sz w:val="22"/>
                <w:szCs w:val="22"/>
              </w:rPr>
            </w:pPr>
            <w:r w:rsidRPr="00ED4399">
              <w:rPr>
                <w:rFonts w:eastAsia="Calibri" w:cs="Arial"/>
                <w:sz w:val="22"/>
                <w:szCs w:val="22"/>
              </w:rPr>
              <w:t>X</w:t>
            </w:r>
          </w:p>
        </w:tc>
        <w:tc>
          <w:tcPr>
            <w:tcW w:w="1276" w:type="dxa"/>
            <w:vAlign w:val="center"/>
          </w:tcPr>
          <w:p w:rsidR="00ED4399" w:rsidRPr="00DC4D4F" w:rsidRDefault="00ED4399" w:rsidP="00ED4399">
            <w:pPr>
              <w:widowControl/>
              <w:autoSpaceDE/>
              <w:autoSpaceDN/>
              <w:adjustRightInd/>
              <w:jc w:val="center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D4399" w:rsidRPr="00DC4D4F" w:rsidRDefault="00ED4399" w:rsidP="00ED4399">
            <w:pPr>
              <w:widowControl/>
              <w:autoSpaceDE/>
              <w:autoSpaceDN/>
              <w:adjustRightInd/>
              <w:jc w:val="center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105" w:type="dxa"/>
            <w:vAlign w:val="center"/>
          </w:tcPr>
          <w:p w:rsidR="00ED4399" w:rsidRPr="00DC4D4F" w:rsidRDefault="00ED4399" w:rsidP="00ED4399">
            <w:pPr>
              <w:widowControl/>
              <w:autoSpaceDE/>
              <w:autoSpaceDN/>
              <w:adjustRightInd/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X</w:t>
            </w:r>
          </w:p>
        </w:tc>
      </w:tr>
      <w:tr w:rsidR="00ED4399" w:rsidRPr="00DC4D4F" w:rsidTr="00ED4399">
        <w:tc>
          <w:tcPr>
            <w:tcW w:w="3256" w:type="dxa"/>
          </w:tcPr>
          <w:p w:rsidR="00ED4399" w:rsidRPr="00DC4D4F" w:rsidRDefault="00ED4399" w:rsidP="00ED4399">
            <w:pPr>
              <w:widowControl/>
              <w:autoSpaceDE/>
              <w:autoSpaceDN/>
              <w:adjustRightInd/>
              <w:rPr>
                <w:rFonts w:eastAsia="Calibri" w:cs="Arial"/>
                <w:sz w:val="22"/>
                <w:szCs w:val="22"/>
              </w:rPr>
            </w:pPr>
            <w:r w:rsidRPr="00DC4D4F">
              <w:rPr>
                <w:rFonts w:eastAsia="Calibri" w:cs="Arial"/>
                <w:sz w:val="22"/>
                <w:szCs w:val="22"/>
              </w:rPr>
              <w:t xml:space="preserve">Blumenquittung vom </w:t>
            </w:r>
            <w:r>
              <w:rPr>
                <w:rFonts w:eastAsia="Calibri" w:cs="Arial"/>
                <w:sz w:val="22"/>
                <w:szCs w:val="22"/>
              </w:rPr>
              <w:t>15</w:t>
            </w:r>
            <w:r w:rsidRPr="00DC4D4F">
              <w:rPr>
                <w:rFonts w:eastAsia="Calibri" w:cs="Arial"/>
                <w:sz w:val="22"/>
                <w:szCs w:val="22"/>
              </w:rPr>
              <w:t>. Juni des Vorjahres für ein Jubiläum</w:t>
            </w:r>
          </w:p>
        </w:tc>
        <w:tc>
          <w:tcPr>
            <w:tcW w:w="1701" w:type="dxa"/>
            <w:vAlign w:val="center"/>
          </w:tcPr>
          <w:p w:rsidR="00ED4399" w:rsidRPr="00DC4D4F" w:rsidRDefault="00ED4399" w:rsidP="00ED4399">
            <w:pPr>
              <w:widowControl/>
              <w:autoSpaceDE/>
              <w:autoSpaceDN/>
              <w:adjustRightInd/>
              <w:jc w:val="center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ED4399" w:rsidRPr="00DC4D4F" w:rsidRDefault="00ED4399" w:rsidP="00ED4399">
            <w:pPr>
              <w:widowControl/>
              <w:autoSpaceDE/>
              <w:autoSpaceDN/>
              <w:adjustRightInd/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X</w:t>
            </w:r>
          </w:p>
        </w:tc>
        <w:tc>
          <w:tcPr>
            <w:tcW w:w="1276" w:type="dxa"/>
            <w:vAlign w:val="center"/>
          </w:tcPr>
          <w:p w:rsidR="00ED4399" w:rsidRPr="00DC4D4F" w:rsidRDefault="00ED4399" w:rsidP="00ED4399">
            <w:pPr>
              <w:widowControl/>
              <w:autoSpaceDE/>
              <w:autoSpaceDN/>
              <w:adjustRightInd/>
              <w:jc w:val="center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D4399" w:rsidRPr="00DC4D4F" w:rsidRDefault="00ED4399" w:rsidP="00ED4399">
            <w:pPr>
              <w:widowControl/>
              <w:autoSpaceDE/>
              <w:autoSpaceDN/>
              <w:adjustRightInd/>
              <w:jc w:val="center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105" w:type="dxa"/>
            <w:vAlign w:val="center"/>
          </w:tcPr>
          <w:p w:rsidR="00ED4399" w:rsidRPr="00DC4D4F" w:rsidRDefault="00ED4399" w:rsidP="00ED4399">
            <w:pPr>
              <w:widowControl/>
              <w:autoSpaceDE/>
              <w:autoSpaceDN/>
              <w:adjustRightInd/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X</w:t>
            </w:r>
          </w:p>
        </w:tc>
      </w:tr>
      <w:tr w:rsidR="00ED4399" w:rsidRPr="00DC4D4F" w:rsidTr="00ED4399">
        <w:tc>
          <w:tcPr>
            <w:tcW w:w="3256" w:type="dxa"/>
          </w:tcPr>
          <w:p w:rsidR="00ED4399" w:rsidRPr="00DC4D4F" w:rsidRDefault="00ED4399" w:rsidP="00ED4399">
            <w:pPr>
              <w:widowControl/>
              <w:autoSpaceDE/>
              <w:autoSpaceDN/>
              <w:adjustRightInd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Konto</w:t>
            </w:r>
            <w:r w:rsidRPr="00DC4D4F">
              <w:rPr>
                <w:rFonts w:eastAsia="Calibri" w:cs="Arial"/>
                <w:sz w:val="22"/>
                <w:szCs w:val="22"/>
              </w:rPr>
              <w:t>auszug von Juni vor fünf Jahren</w:t>
            </w:r>
          </w:p>
        </w:tc>
        <w:tc>
          <w:tcPr>
            <w:tcW w:w="1701" w:type="dxa"/>
            <w:vAlign w:val="center"/>
          </w:tcPr>
          <w:p w:rsidR="00ED4399" w:rsidRPr="00DC4D4F" w:rsidRDefault="00ED4399" w:rsidP="00ED4399">
            <w:pPr>
              <w:widowControl/>
              <w:autoSpaceDE/>
              <w:autoSpaceDN/>
              <w:adjustRightInd/>
              <w:jc w:val="center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ED4399" w:rsidRPr="00DC4D4F" w:rsidRDefault="00ED4399" w:rsidP="00ED4399">
            <w:pPr>
              <w:widowControl/>
              <w:autoSpaceDE/>
              <w:autoSpaceDN/>
              <w:adjustRightInd/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X</w:t>
            </w:r>
          </w:p>
        </w:tc>
        <w:tc>
          <w:tcPr>
            <w:tcW w:w="1276" w:type="dxa"/>
            <w:vAlign w:val="center"/>
          </w:tcPr>
          <w:p w:rsidR="00ED4399" w:rsidRPr="00DC4D4F" w:rsidRDefault="00ED4399" w:rsidP="00ED4399">
            <w:pPr>
              <w:widowControl/>
              <w:autoSpaceDE/>
              <w:autoSpaceDN/>
              <w:adjustRightInd/>
              <w:jc w:val="center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D4399" w:rsidRPr="00DC4D4F" w:rsidRDefault="00ED4399" w:rsidP="00ED4399">
            <w:pPr>
              <w:widowControl/>
              <w:autoSpaceDE/>
              <w:autoSpaceDN/>
              <w:adjustRightInd/>
              <w:jc w:val="center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105" w:type="dxa"/>
            <w:vAlign w:val="center"/>
          </w:tcPr>
          <w:p w:rsidR="00ED4399" w:rsidRPr="00DC4D4F" w:rsidRDefault="00ED4399" w:rsidP="00ED4399">
            <w:pPr>
              <w:widowControl/>
              <w:autoSpaceDE/>
              <w:autoSpaceDN/>
              <w:adjustRightInd/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X</w:t>
            </w:r>
          </w:p>
        </w:tc>
      </w:tr>
      <w:tr w:rsidR="00ED4399" w:rsidRPr="00DC4D4F" w:rsidTr="00ED4399">
        <w:tc>
          <w:tcPr>
            <w:tcW w:w="3256" w:type="dxa"/>
          </w:tcPr>
          <w:p w:rsidR="00ED4399" w:rsidRPr="00DC4D4F" w:rsidRDefault="00ED4399" w:rsidP="00ED4399">
            <w:pPr>
              <w:widowControl/>
              <w:autoSpaceDE/>
              <w:autoSpaceDN/>
              <w:adjustRightInd/>
              <w:rPr>
                <w:rFonts w:eastAsia="Calibri" w:cs="Arial"/>
                <w:sz w:val="22"/>
                <w:szCs w:val="22"/>
              </w:rPr>
            </w:pPr>
            <w:r w:rsidRPr="00DC4D4F">
              <w:rPr>
                <w:rFonts w:eastAsia="Calibri" w:cs="Arial"/>
                <w:sz w:val="22"/>
                <w:szCs w:val="22"/>
              </w:rPr>
              <w:t>Angebot an einen Kunden vom laufenden Jahr</w:t>
            </w:r>
          </w:p>
        </w:tc>
        <w:tc>
          <w:tcPr>
            <w:tcW w:w="1701" w:type="dxa"/>
            <w:vAlign w:val="center"/>
          </w:tcPr>
          <w:p w:rsidR="00ED4399" w:rsidRPr="00DC4D4F" w:rsidRDefault="00ED4399" w:rsidP="00ED4399">
            <w:pPr>
              <w:widowControl/>
              <w:autoSpaceDE/>
              <w:autoSpaceDN/>
              <w:adjustRightInd/>
              <w:jc w:val="center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ED4399" w:rsidRPr="00DC4D4F" w:rsidRDefault="00ED4399" w:rsidP="00ED4399">
            <w:pPr>
              <w:widowControl/>
              <w:autoSpaceDE/>
              <w:autoSpaceDN/>
              <w:adjustRightInd/>
              <w:jc w:val="center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ED4399" w:rsidRPr="00DC4D4F" w:rsidRDefault="00ED4399" w:rsidP="00ED4399">
            <w:pPr>
              <w:widowControl/>
              <w:autoSpaceDE/>
              <w:autoSpaceDN/>
              <w:adjustRightInd/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X</w:t>
            </w:r>
          </w:p>
        </w:tc>
        <w:tc>
          <w:tcPr>
            <w:tcW w:w="1134" w:type="dxa"/>
            <w:vAlign w:val="center"/>
          </w:tcPr>
          <w:p w:rsidR="00ED4399" w:rsidRPr="00DC4D4F" w:rsidRDefault="00ED4399" w:rsidP="00ED4399">
            <w:pPr>
              <w:widowControl/>
              <w:autoSpaceDE/>
              <w:autoSpaceDN/>
              <w:adjustRightInd/>
              <w:jc w:val="center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105" w:type="dxa"/>
            <w:vAlign w:val="center"/>
          </w:tcPr>
          <w:p w:rsidR="00ED4399" w:rsidRPr="00DC4D4F" w:rsidRDefault="00ED4399" w:rsidP="00ED4399">
            <w:pPr>
              <w:widowControl/>
              <w:autoSpaceDE/>
              <w:autoSpaceDN/>
              <w:adjustRightInd/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X</w:t>
            </w:r>
          </w:p>
        </w:tc>
      </w:tr>
      <w:tr w:rsidR="00ED4399" w:rsidRPr="00DC4D4F" w:rsidTr="00ED4399">
        <w:tc>
          <w:tcPr>
            <w:tcW w:w="3256" w:type="dxa"/>
          </w:tcPr>
          <w:p w:rsidR="00ED4399" w:rsidRPr="00DC4D4F" w:rsidRDefault="00ED4399" w:rsidP="00ED4399">
            <w:pPr>
              <w:widowControl/>
              <w:autoSpaceDE/>
              <w:autoSpaceDN/>
              <w:adjustRightInd/>
              <w:rPr>
                <w:rFonts w:eastAsia="Calibri" w:cs="Arial"/>
                <w:sz w:val="22"/>
                <w:szCs w:val="22"/>
              </w:rPr>
            </w:pPr>
            <w:r w:rsidRPr="00DC4D4F">
              <w:rPr>
                <w:rFonts w:eastAsia="Calibri" w:cs="Arial"/>
                <w:sz w:val="22"/>
                <w:szCs w:val="22"/>
              </w:rPr>
              <w:t>Gebrauchsanweisung für die Kaffeemaschine vom Vorjahr</w:t>
            </w:r>
          </w:p>
        </w:tc>
        <w:tc>
          <w:tcPr>
            <w:tcW w:w="1701" w:type="dxa"/>
            <w:vAlign w:val="center"/>
          </w:tcPr>
          <w:p w:rsidR="00ED4399" w:rsidRPr="00DC4D4F" w:rsidRDefault="00ED4399" w:rsidP="00ED4399">
            <w:pPr>
              <w:widowControl/>
              <w:autoSpaceDE/>
              <w:autoSpaceDN/>
              <w:adjustRightInd/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X</w:t>
            </w:r>
          </w:p>
        </w:tc>
        <w:tc>
          <w:tcPr>
            <w:tcW w:w="1417" w:type="dxa"/>
            <w:vAlign w:val="center"/>
          </w:tcPr>
          <w:p w:rsidR="00ED4399" w:rsidRPr="00DC4D4F" w:rsidRDefault="00ED4399" w:rsidP="00ED4399">
            <w:pPr>
              <w:widowControl/>
              <w:autoSpaceDE/>
              <w:autoSpaceDN/>
              <w:adjustRightInd/>
              <w:jc w:val="center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ED4399" w:rsidRPr="00DC4D4F" w:rsidRDefault="00ED4399" w:rsidP="00ED4399">
            <w:pPr>
              <w:widowControl/>
              <w:autoSpaceDE/>
              <w:autoSpaceDN/>
              <w:adjustRightInd/>
              <w:jc w:val="center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D4399" w:rsidRPr="00DC4D4F" w:rsidRDefault="00ED4399" w:rsidP="00ED4399">
            <w:pPr>
              <w:widowControl/>
              <w:autoSpaceDE/>
              <w:autoSpaceDN/>
              <w:adjustRightInd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105" w:type="dxa"/>
            <w:vAlign w:val="center"/>
          </w:tcPr>
          <w:p w:rsidR="00ED4399" w:rsidRPr="00DC4D4F" w:rsidRDefault="00ED4399" w:rsidP="00ED4399">
            <w:pPr>
              <w:widowControl/>
              <w:autoSpaceDE/>
              <w:autoSpaceDN/>
              <w:adjustRightInd/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X</w:t>
            </w:r>
          </w:p>
        </w:tc>
      </w:tr>
      <w:tr w:rsidR="00ED4399" w:rsidRPr="00DC4D4F" w:rsidTr="00ED4399">
        <w:tc>
          <w:tcPr>
            <w:tcW w:w="3256" w:type="dxa"/>
          </w:tcPr>
          <w:p w:rsidR="00ED4399" w:rsidRPr="00DC4D4F" w:rsidRDefault="00ED4399" w:rsidP="00ED4399">
            <w:pPr>
              <w:widowControl/>
              <w:autoSpaceDE/>
              <w:autoSpaceDN/>
              <w:adjustRightInd/>
              <w:rPr>
                <w:rFonts w:eastAsia="Calibri" w:cs="Arial"/>
                <w:sz w:val="22"/>
                <w:szCs w:val="22"/>
              </w:rPr>
            </w:pPr>
            <w:r w:rsidRPr="00DC4D4F">
              <w:rPr>
                <w:rFonts w:eastAsia="Calibri" w:cs="Arial"/>
                <w:sz w:val="22"/>
                <w:szCs w:val="22"/>
              </w:rPr>
              <w:t>9 Jahre alte Bilanz mit Datum vom 30. September</w:t>
            </w:r>
          </w:p>
        </w:tc>
        <w:tc>
          <w:tcPr>
            <w:tcW w:w="1701" w:type="dxa"/>
            <w:vAlign w:val="center"/>
          </w:tcPr>
          <w:p w:rsidR="00ED4399" w:rsidRPr="00DC4D4F" w:rsidRDefault="00ED4399" w:rsidP="00ED4399">
            <w:pPr>
              <w:widowControl/>
              <w:autoSpaceDE/>
              <w:autoSpaceDN/>
              <w:adjustRightInd/>
              <w:jc w:val="center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ED4399" w:rsidRPr="00DC4D4F" w:rsidRDefault="00ED4399" w:rsidP="00ED4399">
            <w:pPr>
              <w:widowControl/>
              <w:autoSpaceDE/>
              <w:autoSpaceDN/>
              <w:adjustRightInd/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X</w:t>
            </w:r>
          </w:p>
        </w:tc>
        <w:tc>
          <w:tcPr>
            <w:tcW w:w="1276" w:type="dxa"/>
            <w:vAlign w:val="center"/>
          </w:tcPr>
          <w:p w:rsidR="00ED4399" w:rsidRPr="00DC4D4F" w:rsidRDefault="00ED4399" w:rsidP="00ED4399">
            <w:pPr>
              <w:widowControl/>
              <w:autoSpaceDE/>
              <w:autoSpaceDN/>
              <w:adjustRightInd/>
              <w:jc w:val="center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D4399" w:rsidRPr="00DC4D4F" w:rsidRDefault="00ED4399" w:rsidP="00ED4399">
            <w:pPr>
              <w:widowControl/>
              <w:autoSpaceDE/>
              <w:autoSpaceDN/>
              <w:adjustRightInd/>
              <w:jc w:val="center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105" w:type="dxa"/>
            <w:vAlign w:val="center"/>
          </w:tcPr>
          <w:p w:rsidR="00ED4399" w:rsidRPr="00DC4D4F" w:rsidRDefault="00ED4399" w:rsidP="00ED4399">
            <w:pPr>
              <w:widowControl/>
              <w:autoSpaceDE/>
              <w:autoSpaceDN/>
              <w:adjustRightInd/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X</w:t>
            </w:r>
          </w:p>
        </w:tc>
      </w:tr>
      <w:tr w:rsidR="00ED4399" w:rsidRPr="00DC4D4F" w:rsidTr="00ED4399">
        <w:tc>
          <w:tcPr>
            <w:tcW w:w="3256" w:type="dxa"/>
          </w:tcPr>
          <w:p w:rsidR="00ED4399" w:rsidRPr="00DC4D4F" w:rsidRDefault="00ED4399" w:rsidP="00ED4399">
            <w:pPr>
              <w:widowControl/>
              <w:autoSpaceDE/>
              <w:autoSpaceDN/>
              <w:adjustRightInd/>
              <w:rPr>
                <w:rFonts w:eastAsia="Calibri" w:cs="Arial"/>
                <w:sz w:val="22"/>
                <w:szCs w:val="22"/>
              </w:rPr>
            </w:pPr>
            <w:r w:rsidRPr="00DC4D4F">
              <w:rPr>
                <w:rFonts w:eastAsia="Calibri" w:cs="Arial"/>
                <w:sz w:val="22"/>
                <w:szCs w:val="22"/>
              </w:rPr>
              <w:t>Kopie einer Bestellung, Bestellung liegt 7 Jahre zurück</w:t>
            </w:r>
          </w:p>
        </w:tc>
        <w:tc>
          <w:tcPr>
            <w:tcW w:w="1701" w:type="dxa"/>
            <w:vAlign w:val="center"/>
          </w:tcPr>
          <w:p w:rsidR="00ED4399" w:rsidRPr="00DC4D4F" w:rsidRDefault="00ED4399" w:rsidP="00ED4399">
            <w:pPr>
              <w:widowControl/>
              <w:autoSpaceDE/>
              <w:autoSpaceDN/>
              <w:adjustRightInd/>
              <w:jc w:val="center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ED4399" w:rsidRPr="00DC4D4F" w:rsidRDefault="00ED4399" w:rsidP="00ED4399">
            <w:pPr>
              <w:widowControl/>
              <w:autoSpaceDE/>
              <w:autoSpaceDN/>
              <w:adjustRightInd/>
              <w:jc w:val="center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ED4399" w:rsidRPr="00DC4D4F" w:rsidRDefault="00ED4399" w:rsidP="00ED4399">
            <w:pPr>
              <w:widowControl/>
              <w:autoSpaceDE/>
              <w:autoSpaceDN/>
              <w:adjustRightInd/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X</w:t>
            </w:r>
          </w:p>
        </w:tc>
        <w:tc>
          <w:tcPr>
            <w:tcW w:w="1134" w:type="dxa"/>
            <w:vAlign w:val="center"/>
          </w:tcPr>
          <w:p w:rsidR="00ED4399" w:rsidRPr="00DC4D4F" w:rsidRDefault="00ED4399" w:rsidP="00ED4399">
            <w:pPr>
              <w:widowControl/>
              <w:autoSpaceDE/>
              <w:autoSpaceDN/>
              <w:adjustRightInd/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X</w:t>
            </w:r>
          </w:p>
        </w:tc>
        <w:tc>
          <w:tcPr>
            <w:tcW w:w="1105" w:type="dxa"/>
            <w:vAlign w:val="center"/>
          </w:tcPr>
          <w:p w:rsidR="00ED4399" w:rsidRPr="00DC4D4F" w:rsidRDefault="00ED4399" w:rsidP="00ED4399">
            <w:pPr>
              <w:widowControl/>
              <w:autoSpaceDE/>
              <w:autoSpaceDN/>
              <w:adjustRightInd/>
              <w:jc w:val="center"/>
              <w:rPr>
                <w:rFonts w:eastAsia="Calibri" w:cs="Arial"/>
                <w:sz w:val="22"/>
                <w:szCs w:val="22"/>
              </w:rPr>
            </w:pPr>
          </w:p>
        </w:tc>
      </w:tr>
      <w:tr w:rsidR="00ED4399" w:rsidRPr="00DC4D4F" w:rsidTr="00ED4399">
        <w:tc>
          <w:tcPr>
            <w:tcW w:w="3256" w:type="dxa"/>
          </w:tcPr>
          <w:p w:rsidR="00ED4399" w:rsidRPr="00DC4D4F" w:rsidRDefault="00ED4399" w:rsidP="00ED4399">
            <w:pPr>
              <w:widowControl/>
              <w:autoSpaceDE/>
              <w:autoSpaceDN/>
              <w:adjustRightInd/>
              <w:rPr>
                <w:rFonts w:eastAsia="Calibri" w:cs="Arial"/>
                <w:sz w:val="22"/>
                <w:szCs w:val="22"/>
              </w:rPr>
            </w:pPr>
            <w:r w:rsidRPr="00DC4D4F">
              <w:rPr>
                <w:rFonts w:eastAsia="Calibri" w:cs="Arial"/>
                <w:sz w:val="22"/>
                <w:szCs w:val="22"/>
              </w:rPr>
              <w:t>Geburtstagskarte an einen ehemaligen Kollegen</w:t>
            </w:r>
            <w:r>
              <w:rPr>
                <w:rFonts w:eastAsia="Calibri" w:cs="Arial"/>
                <w:sz w:val="22"/>
                <w:szCs w:val="22"/>
              </w:rPr>
              <w:t xml:space="preserve"> (Kopie)</w:t>
            </w:r>
          </w:p>
        </w:tc>
        <w:tc>
          <w:tcPr>
            <w:tcW w:w="1701" w:type="dxa"/>
            <w:vAlign w:val="center"/>
          </w:tcPr>
          <w:p w:rsidR="00ED4399" w:rsidRPr="00DC4D4F" w:rsidRDefault="00ED4399" w:rsidP="00ED4399">
            <w:pPr>
              <w:widowControl/>
              <w:autoSpaceDE/>
              <w:autoSpaceDN/>
              <w:adjustRightInd/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X</w:t>
            </w:r>
          </w:p>
        </w:tc>
        <w:tc>
          <w:tcPr>
            <w:tcW w:w="1417" w:type="dxa"/>
            <w:vAlign w:val="center"/>
          </w:tcPr>
          <w:p w:rsidR="00ED4399" w:rsidRPr="00DC4D4F" w:rsidRDefault="00ED4399" w:rsidP="00ED4399">
            <w:pPr>
              <w:widowControl/>
              <w:autoSpaceDE/>
              <w:autoSpaceDN/>
              <w:adjustRightInd/>
              <w:jc w:val="center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ED4399" w:rsidRPr="00DC4D4F" w:rsidRDefault="00ED4399" w:rsidP="00ED4399">
            <w:pPr>
              <w:widowControl/>
              <w:autoSpaceDE/>
              <w:autoSpaceDN/>
              <w:adjustRightInd/>
              <w:jc w:val="center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D4399" w:rsidRPr="00DC4D4F" w:rsidRDefault="00ED4399" w:rsidP="00ED4399">
            <w:pPr>
              <w:widowControl/>
              <w:autoSpaceDE/>
              <w:autoSpaceDN/>
              <w:adjustRightInd/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X</w:t>
            </w:r>
          </w:p>
        </w:tc>
        <w:tc>
          <w:tcPr>
            <w:tcW w:w="1105" w:type="dxa"/>
            <w:vAlign w:val="center"/>
          </w:tcPr>
          <w:p w:rsidR="00ED4399" w:rsidRPr="00DC4D4F" w:rsidRDefault="00ED4399" w:rsidP="00ED4399">
            <w:pPr>
              <w:widowControl/>
              <w:autoSpaceDE/>
              <w:autoSpaceDN/>
              <w:adjustRightInd/>
              <w:jc w:val="center"/>
              <w:rPr>
                <w:rFonts w:eastAsia="Calibri" w:cs="Arial"/>
                <w:sz w:val="22"/>
                <w:szCs w:val="22"/>
              </w:rPr>
            </w:pPr>
          </w:p>
        </w:tc>
      </w:tr>
      <w:tr w:rsidR="00ED4399" w:rsidRPr="00DC4D4F" w:rsidTr="00ED4399">
        <w:trPr>
          <w:trHeight w:val="494"/>
        </w:trPr>
        <w:tc>
          <w:tcPr>
            <w:tcW w:w="3256" w:type="dxa"/>
            <w:vAlign w:val="center"/>
          </w:tcPr>
          <w:p w:rsidR="00ED4399" w:rsidRPr="00DC4D4F" w:rsidRDefault="00ED4399" w:rsidP="00ED4399">
            <w:pPr>
              <w:widowControl/>
              <w:autoSpaceDE/>
              <w:autoSpaceDN/>
              <w:adjustRightInd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15 Jahre altes Inventar</w:t>
            </w:r>
          </w:p>
        </w:tc>
        <w:tc>
          <w:tcPr>
            <w:tcW w:w="1701" w:type="dxa"/>
            <w:vAlign w:val="center"/>
          </w:tcPr>
          <w:p w:rsidR="00ED4399" w:rsidRPr="00ED4399" w:rsidRDefault="00ED4399" w:rsidP="00ED4399">
            <w:pPr>
              <w:widowControl/>
              <w:autoSpaceDE/>
              <w:autoSpaceDN/>
              <w:adjustRightInd/>
              <w:jc w:val="center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ED4399" w:rsidRPr="00ED4399" w:rsidRDefault="00ED4399" w:rsidP="00ED4399">
            <w:pPr>
              <w:widowControl/>
              <w:autoSpaceDE/>
              <w:autoSpaceDN/>
              <w:adjustRightInd/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X</w:t>
            </w:r>
          </w:p>
        </w:tc>
        <w:tc>
          <w:tcPr>
            <w:tcW w:w="1276" w:type="dxa"/>
            <w:vAlign w:val="center"/>
          </w:tcPr>
          <w:p w:rsidR="00ED4399" w:rsidRPr="00ED4399" w:rsidRDefault="00ED4399" w:rsidP="00ED4399">
            <w:pPr>
              <w:widowControl/>
              <w:autoSpaceDE/>
              <w:autoSpaceDN/>
              <w:adjustRightInd/>
              <w:jc w:val="center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D4399" w:rsidRPr="00ED4399" w:rsidRDefault="00ED4399" w:rsidP="00ED4399">
            <w:pPr>
              <w:widowControl/>
              <w:autoSpaceDE/>
              <w:autoSpaceDN/>
              <w:adjustRightInd/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X</w:t>
            </w:r>
          </w:p>
        </w:tc>
        <w:tc>
          <w:tcPr>
            <w:tcW w:w="1105" w:type="dxa"/>
            <w:vAlign w:val="center"/>
          </w:tcPr>
          <w:p w:rsidR="00ED4399" w:rsidRPr="00ED4399" w:rsidRDefault="00ED4399" w:rsidP="00ED4399">
            <w:pPr>
              <w:widowControl/>
              <w:autoSpaceDE/>
              <w:autoSpaceDN/>
              <w:adjustRightInd/>
              <w:jc w:val="center"/>
              <w:rPr>
                <w:rFonts w:eastAsia="Calibri" w:cs="Arial"/>
                <w:sz w:val="22"/>
                <w:szCs w:val="22"/>
              </w:rPr>
            </w:pPr>
          </w:p>
        </w:tc>
      </w:tr>
      <w:tr w:rsidR="00ED4399" w:rsidRPr="00DC4D4F" w:rsidTr="00ED4399">
        <w:tc>
          <w:tcPr>
            <w:tcW w:w="3256" w:type="dxa"/>
          </w:tcPr>
          <w:p w:rsidR="00ED4399" w:rsidRDefault="00ED4399" w:rsidP="00ED4399">
            <w:pPr>
              <w:widowControl/>
              <w:autoSpaceDE/>
              <w:autoSpaceDN/>
              <w:adjustRightInd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erhaltene Mahnung aus dem Vorjahr</w:t>
            </w:r>
          </w:p>
        </w:tc>
        <w:tc>
          <w:tcPr>
            <w:tcW w:w="1701" w:type="dxa"/>
            <w:vAlign w:val="center"/>
          </w:tcPr>
          <w:p w:rsidR="00ED4399" w:rsidRPr="00ED4399" w:rsidRDefault="00ED4399" w:rsidP="00ED4399">
            <w:pPr>
              <w:widowControl/>
              <w:autoSpaceDE/>
              <w:autoSpaceDN/>
              <w:adjustRightInd/>
              <w:jc w:val="center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ED4399" w:rsidRPr="00ED4399" w:rsidRDefault="00ED4399" w:rsidP="00ED4399">
            <w:pPr>
              <w:widowControl/>
              <w:autoSpaceDE/>
              <w:autoSpaceDN/>
              <w:adjustRightInd/>
              <w:jc w:val="center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ED4399" w:rsidRPr="00ED4399" w:rsidRDefault="00ED4399" w:rsidP="00ED4399">
            <w:pPr>
              <w:widowControl/>
              <w:autoSpaceDE/>
              <w:autoSpaceDN/>
              <w:adjustRightInd/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X</w:t>
            </w:r>
          </w:p>
        </w:tc>
        <w:tc>
          <w:tcPr>
            <w:tcW w:w="1134" w:type="dxa"/>
            <w:vAlign w:val="center"/>
          </w:tcPr>
          <w:p w:rsidR="00ED4399" w:rsidRPr="00ED4399" w:rsidRDefault="00ED4399" w:rsidP="00ED4399">
            <w:pPr>
              <w:widowControl/>
              <w:autoSpaceDE/>
              <w:autoSpaceDN/>
              <w:adjustRightInd/>
              <w:jc w:val="center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105" w:type="dxa"/>
            <w:vAlign w:val="center"/>
          </w:tcPr>
          <w:p w:rsidR="00ED4399" w:rsidRPr="00ED4399" w:rsidRDefault="00ED4399" w:rsidP="00ED4399">
            <w:pPr>
              <w:widowControl/>
              <w:autoSpaceDE/>
              <w:autoSpaceDN/>
              <w:adjustRightInd/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X</w:t>
            </w:r>
          </w:p>
        </w:tc>
      </w:tr>
      <w:tr w:rsidR="00ED4399" w:rsidRPr="00DC4D4F" w:rsidTr="00ED4399">
        <w:tc>
          <w:tcPr>
            <w:tcW w:w="3256" w:type="dxa"/>
          </w:tcPr>
          <w:p w:rsidR="00ED4399" w:rsidRDefault="00ED4399" w:rsidP="00ED4399">
            <w:pPr>
              <w:widowControl/>
              <w:autoSpaceDE/>
              <w:autoSpaceDN/>
              <w:adjustRightInd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Reisekostenabrechnung von vor 9 Jahren</w:t>
            </w:r>
          </w:p>
        </w:tc>
        <w:tc>
          <w:tcPr>
            <w:tcW w:w="1701" w:type="dxa"/>
            <w:vAlign w:val="center"/>
          </w:tcPr>
          <w:p w:rsidR="00ED4399" w:rsidRPr="00ED4399" w:rsidRDefault="00ED4399" w:rsidP="00ED4399">
            <w:pPr>
              <w:widowControl/>
              <w:autoSpaceDE/>
              <w:autoSpaceDN/>
              <w:adjustRightInd/>
              <w:jc w:val="center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ED4399" w:rsidRPr="00ED4399" w:rsidRDefault="00ED4399" w:rsidP="00ED4399">
            <w:pPr>
              <w:widowControl/>
              <w:autoSpaceDE/>
              <w:autoSpaceDN/>
              <w:adjustRightInd/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X</w:t>
            </w:r>
          </w:p>
        </w:tc>
        <w:tc>
          <w:tcPr>
            <w:tcW w:w="1276" w:type="dxa"/>
            <w:vAlign w:val="center"/>
          </w:tcPr>
          <w:p w:rsidR="00ED4399" w:rsidRPr="00ED4399" w:rsidRDefault="00ED4399" w:rsidP="00ED4399">
            <w:pPr>
              <w:widowControl/>
              <w:autoSpaceDE/>
              <w:autoSpaceDN/>
              <w:adjustRightInd/>
              <w:jc w:val="center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D4399" w:rsidRPr="00ED4399" w:rsidRDefault="00ED4399" w:rsidP="00ED4399">
            <w:pPr>
              <w:widowControl/>
              <w:autoSpaceDE/>
              <w:autoSpaceDN/>
              <w:adjustRightInd/>
              <w:jc w:val="center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105" w:type="dxa"/>
            <w:vAlign w:val="center"/>
          </w:tcPr>
          <w:p w:rsidR="00ED4399" w:rsidRPr="00ED4399" w:rsidRDefault="00ED4399" w:rsidP="00ED4399">
            <w:pPr>
              <w:widowControl/>
              <w:autoSpaceDE/>
              <w:autoSpaceDN/>
              <w:adjustRightInd/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X</w:t>
            </w:r>
          </w:p>
        </w:tc>
      </w:tr>
      <w:tr w:rsidR="00ED4399" w:rsidRPr="00DC4D4F" w:rsidTr="00ED4399">
        <w:tc>
          <w:tcPr>
            <w:tcW w:w="3256" w:type="dxa"/>
          </w:tcPr>
          <w:p w:rsidR="00ED4399" w:rsidRDefault="00ED4399" w:rsidP="00ED4399">
            <w:pPr>
              <w:widowControl/>
              <w:autoSpaceDE/>
              <w:autoSpaceDN/>
              <w:adjustRightInd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Einladung zu einem Vortrag der Handelskammer zum Thema „Buchführung aktuell“ von Anfang des Jahres</w:t>
            </w:r>
          </w:p>
        </w:tc>
        <w:tc>
          <w:tcPr>
            <w:tcW w:w="1701" w:type="dxa"/>
            <w:vAlign w:val="center"/>
          </w:tcPr>
          <w:p w:rsidR="00ED4399" w:rsidRPr="00ED4399" w:rsidRDefault="00ED4399" w:rsidP="00ED4399">
            <w:pPr>
              <w:widowControl/>
              <w:autoSpaceDE/>
              <w:autoSpaceDN/>
              <w:adjustRightInd/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X</w:t>
            </w:r>
          </w:p>
        </w:tc>
        <w:tc>
          <w:tcPr>
            <w:tcW w:w="1417" w:type="dxa"/>
            <w:vAlign w:val="center"/>
          </w:tcPr>
          <w:p w:rsidR="00ED4399" w:rsidRPr="00ED4399" w:rsidRDefault="00ED4399" w:rsidP="00ED4399">
            <w:pPr>
              <w:widowControl/>
              <w:autoSpaceDE/>
              <w:autoSpaceDN/>
              <w:adjustRightInd/>
              <w:jc w:val="center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ED4399" w:rsidRPr="00ED4399" w:rsidRDefault="00ED4399" w:rsidP="00ED4399">
            <w:pPr>
              <w:widowControl/>
              <w:autoSpaceDE/>
              <w:autoSpaceDN/>
              <w:adjustRightInd/>
              <w:jc w:val="center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D4399" w:rsidRPr="00ED4399" w:rsidRDefault="00ED4399" w:rsidP="00ED4399">
            <w:pPr>
              <w:widowControl/>
              <w:autoSpaceDE/>
              <w:autoSpaceDN/>
              <w:adjustRightInd/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X</w:t>
            </w:r>
          </w:p>
        </w:tc>
        <w:tc>
          <w:tcPr>
            <w:tcW w:w="1105" w:type="dxa"/>
            <w:vAlign w:val="center"/>
          </w:tcPr>
          <w:p w:rsidR="00ED4399" w:rsidRPr="00ED4399" w:rsidRDefault="00ED4399" w:rsidP="00ED4399">
            <w:pPr>
              <w:widowControl/>
              <w:autoSpaceDE/>
              <w:autoSpaceDN/>
              <w:adjustRightInd/>
              <w:jc w:val="center"/>
              <w:rPr>
                <w:rFonts w:eastAsia="Calibri" w:cs="Arial"/>
                <w:sz w:val="22"/>
                <w:szCs w:val="22"/>
              </w:rPr>
            </w:pPr>
          </w:p>
        </w:tc>
      </w:tr>
    </w:tbl>
    <w:p w:rsidR="00ED4399" w:rsidRDefault="00ED4399"/>
    <w:p w:rsidR="00ED4399" w:rsidRDefault="00ED4399"/>
    <w:p w:rsidR="00730BDD" w:rsidRDefault="00730BDD">
      <w:pPr>
        <w:widowControl/>
        <w:autoSpaceDE/>
        <w:autoSpaceDN/>
        <w:adjustRightInd/>
        <w:spacing w:after="160" w:line="259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:rsidR="00730BDD" w:rsidRPr="00730BDD" w:rsidRDefault="00ED4399" w:rsidP="00ED4399">
      <w:pPr>
        <w:rPr>
          <w:rFonts w:asciiTheme="minorHAnsi" w:hAnsiTheme="minorHAnsi" w:cstheme="minorHAnsi"/>
          <w:b/>
        </w:rPr>
      </w:pPr>
      <w:r w:rsidRPr="00730BDD">
        <w:rPr>
          <w:rFonts w:asciiTheme="minorHAnsi" w:hAnsiTheme="minorHAnsi" w:cstheme="minorHAnsi"/>
          <w:b/>
        </w:rPr>
        <w:lastRenderedPageBreak/>
        <w:t>Übungsaufgabe</w:t>
      </w:r>
      <w:r w:rsidR="00730BDD" w:rsidRPr="00730BDD">
        <w:rPr>
          <w:rFonts w:asciiTheme="minorHAnsi" w:hAnsiTheme="minorHAnsi" w:cstheme="minorHAnsi"/>
          <w:b/>
        </w:rPr>
        <w:t>n</w:t>
      </w:r>
    </w:p>
    <w:p w:rsidR="00730BDD" w:rsidRPr="00730BDD" w:rsidRDefault="00730BDD" w:rsidP="00ED4399">
      <w:pPr>
        <w:rPr>
          <w:rFonts w:asciiTheme="minorHAnsi" w:hAnsiTheme="minorHAnsi" w:cstheme="minorHAnsi"/>
          <w:b/>
        </w:rPr>
      </w:pPr>
    </w:p>
    <w:p w:rsidR="00ED4399" w:rsidRPr="00730BDD" w:rsidRDefault="00730BDD" w:rsidP="00ED4399">
      <w:pPr>
        <w:rPr>
          <w:rFonts w:asciiTheme="minorHAnsi" w:hAnsiTheme="minorHAnsi" w:cstheme="minorHAnsi"/>
          <w:b/>
        </w:rPr>
      </w:pPr>
      <w:r w:rsidRPr="00730BDD">
        <w:rPr>
          <w:rFonts w:asciiTheme="minorHAnsi" w:hAnsiTheme="minorHAnsi" w:cstheme="minorHAnsi"/>
          <w:b/>
        </w:rPr>
        <w:t>Aufgabe</w:t>
      </w:r>
      <w:r w:rsidR="00ED4399" w:rsidRPr="00730BDD">
        <w:rPr>
          <w:rFonts w:asciiTheme="minorHAnsi" w:hAnsiTheme="minorHAnsi" w:cstheme="minorHAnsi"/>
          <w:b/>
        </w:rPr>
        <w:t xml:space="preserve"> </w:t>
      </w:r>
      <w:r w:rsidR="006604A9" w:rsidRPr="00730BDD">
        <w:rPr>
          <w:rFonts w:asciiTheme="minorHAnsi" w:hAnsiTheme="minorHAnsi" w:cstheme="minorHAnsi"/>
          <w:b/>
        </w:rPr>
        <w:t xml:space="preserve">1 </w:t>
      </w:r>
      <w:r w:rsidR="00ED4399" w:rsidRPr="00730BDD">
        <w:rPr>
          <w:rFonts w:asciiTheme="minorHAnsi" w:hAnsiTheme="minorHAnsi" w:cstheme="minorHAnsi"/>
          <w:b/>
        </w:rPr>
        <w:t>für besonders Schnelle:</w:t>
      </w:r>
    </w:p>
    <w:p w:rsidR="00ED4399" w:rsidRPr="00ED4399" w:rsidRDefault="00ED4399" w:rsidP="00ED4399">
      <w:pPr>
        <w:rPr>
          <w:rFonts w:ascii="Cambria" w:eastAsia="Calibri" w:hAnsi="Cambria"/>
          <w:sz w:val="20"/>
          <w:szCs w:val="20"/>
        </w:rPr>
      </w:pPr>
    </w:p>
    <w:tbl>
      <w:tblPr>
        <w:tblStyle w:val="Tabellenraster1"/>
        <w:tblW w:w="9889" w:type="dxa"/>
        <w:tblLayout w:type="fixed"/>
        <w:tblLook w:val="04A0" w:firstRow="1" w:lastRow="0" w:firstColumn="1" w:lastColumn="0" w:noHBand="0" w:noVBand="1"/>
      </w:tblPr>
      <w:tblGrid>
        <w:gridCol w:w="7933"/>
        <w:gridCol w:w="993"/>
        <w:gridCol w:w="963"/>
      </w:tblGrid>
      <w:tr w:rsidR="00ED4399" w:rsidRPr="00ED4399" w:rsidTr="005C2112">
        <w:trPr>
          <w:trHeight w:val="329"/>
        </w:trPr>
        <w:tc>
          <w:tcPr>
            <w:tcW w:w="7933" w:type="dxa"/>
            <w:shd w:val="clear" w:color="auto" w:fill="EDEDED" w:themeFill="accent3" w:themeFillTint="33"/>
            <w:vAlign w:val="center"/>
          </w:tcPr>
          <w:p w:rsidR="00ED4399" w:rsidRPr="00ED4399" w:rsidRDefault="00ED4399" w:rsidP="00ED4399">
            <w:pPr>
              <w:jc w:val="center"/>
              <w:rPr>
                <w:rFonts w:ascii="Cambria" w:hAnsi="Cambria"/>
                <w:b/>
              </w:rPr>
            </w:pPr>
            <w:r w:rsidRPr="00ED4399">
              <w:rPr>
                <w:rFonts w:ascii="Cambria" w:hAnsi="Cambria"/>
                <w:b/>
              </w:rPr>
              <w:t>Aussagen</w:t>
            </w:r>
          </w:p>
        </w:tc>
        <w:tc>
          <w:tcPr>
            <w:tcW w:w="993" w:type="dxa"/>
            <w:shd w:val="clear" w:color="auto" w:fill="EDEDED" w:themeFill="accent3" w:themeFillTint="33"/>
            <w:vAlign w:val="center"/>
          </w:tcPr>
          <w:p w:rsidR="00ED4399" w:rsidRPr="00ED4399" w:rsidRDefault="00ED4399" w:rsidP="00ED4399">
            <w:pPr>
              <w:jc w:val="center"/>
              <w:rPr>
                <w:rFonts w:ascii="Cambria" w:hAnsi="Cambria"/>
                <w:b/>
              </w:rPr>
            </w:pPr>
            <w:r w:rsidRPr="00ED4399">
              <w:rPr>
                <w:rFonts w:ascii="Cambria" w:hAnsi="Cambria"/>
                <w:b/>
              </w:rPr>
              <w:t>richtig</w:t>
            </w:r>
          </w:p>
        </w:tc>
        <w:tc>
          <w:tcPr>
            <w:tcW w:w="963" w:type="dxa"/>
            <w:shd w:val="clear" w:color="auto" w:fill="EDEDED" w:themeFill="accent3" w:themeFillTint="33"/>
            <w:vAlign w:val="center"/>
          </w:tcPr>
          <w:p w:rsidR="00ED4399" w:rsidRPr="00ED4399" w:rsidRDefault="00ED4399" w:rsidP="00ED4399">
            <w:pPr>
              <w:jc w:val="center"/>
              <w:rPr>
                <w:rFonts w:ascii="Cambria" w:hAnsi="Cambria"/>
                <w:b/>
              </w:rPr>
            </w:pPr>
            <w:r w:rsidRPr="00ED4399">
              <w:rPr>
                <w:rFonts w:ascii="Cambria" w:hAnsi="Cambria"/>
                <w:b/>
              </w:rPr>
              <w:t>falsch</w:t>
            </w:r>
          </w:p>
        </w:tc>
      </w:tr>
      <w:tr w:rsidR="00ED4399" w:rsidRPr="00ED4399" w:rsidTr="005C2112">
        <w:trPr>
          <w:trHeight w:val="454"/>
        </w:trPr>
        <w:tc>
          <w:tcPr>
            <w:tcW w:w="7933" w:type="dxa"/>
            <w:vAlign w:val="center"/>
          </w:tcPr>
          <w:p w:rsidR="00ED4399" w:rsidRPr="00ED4399" w:rsidRDefault="00ED4399" w:rsidP="00ED439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426" w:hanging="426"/>
              <w:contextualSpacing/>
              <w:rPr>
                <w:rFonts w:ascii="Cambria" w:hAnsi="Cambria"/>
              </w:rPr>
            </w:pPr>
            <w:r w:rsidRPr="00ED4399">
              <w:rPr>
                <w:rFonts w:ascii="Cambria" w:hAnsi="Cambria"/>
              </w:rPr>
              <w:t xml:space="preserve">Die Regeln der </w:t>
            </w:r>
            <w:proofErr w:type="spellStart"/>
            <w:r w:rsidRPr="00ED4399">
              <w:rPr>
                <w:rFonts w:ascii="Cambria" w:hAnsi="Cambria"/>
              </w:rPr>
              <w:t>GoB</w:t>
            </w:r>
            <w:proofErr w:type="spellEnd"/>
            <w:r w:rsidRPr="00ED4399">
              <w:rPr>
                <w:rFonts w:ascii="Cambria" w:hAnsi="Cambria"/>
              </w:rPr>
              <w:t xml:space="preserve"> sind für den Kaufmann nicht verbindlich.</w:t>
            </w:r>
          </w:p>
        </w:tc>
        <w:tc>
          <w:tcPr>
            <w:tcW w:w="993" w:type="dxa"/>
            <w:vAlign w:val="center"/>
          </w:tcPr>
          <w:p w:rsidR="00ED4399" w:rsidRPr="00ED4399" w:rsidRDefault="00ED4399" w:rsidP="00ED4399">
            <w:pPr>
              <w:jc w:val="center"/>
              <w:rPr>
                <w:rFonts w:ascii="Cambria" w:hAnsi="Cambria"/>
              </w:rPr>
            </w:pPr>
            <w:r w:rsidRPr="00ED4399">
              <w:rPr>
                <w:rFonts w:ascii="Cambria" w:hAnsi="Cambria"/>
              </w:rPr>
              <w:t>5</w:t>
            </w:r>
          </w:p>
        </w:tc>
        <w:tc>
          <w:tcPr>
            <w:tcW w:w="963" w:type="dxa"/>
            <w:vAlign w:val="center"/>
          </w:tcPr>
          <w:p w:rsidR="00ED4399" w:rsidRPr="00ED4399" w:rsidRDefault="00ED4399" w:rsidP="00ED4399">
            <w:pPr>
              <w:jc w:val="center"/>
              <w:rPr>
                <w:rFonts w:ascii="Cambria" w:hAnsi="Cambria"/>
                <w:b/>
              </w:rPr>
            </w:pPr>
            <w:r w:rsidRPr="008C3B6D">
              <w:rPr>
                <w:rFonts w:ascii="Cambria" w:hAnsi="Cambria"/>
                <w:b/>
                <w:highlight w:val="cyan"/>
              </w:rPr>
              <w:t>10</w:t>
            </w:r>
          </w:p>
        </w:tc>
      </w:tr>
      <w:tr w:rsidR="00ED4399" w:rsidRPr="00ED4399" w:rsidTr="005C2112">
        <w:trPr>
          <w:trHeight w:val="454"/>
        </w:trPr>
        <w:tc>
          <w:tcPr>
            <w:tcW w:w="7933" w:type="dxa"/>
            <w:vAlign w:val="center"/>
          </w:tcPr>
          <w:p w:rsidR="00ED4399" w:rsidRPr="00ED4399" w:rsidRDefault="00ED4399" w:rsidP="00ED439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426" w:hanging="426"/>
              <w:contextualSpacing/>
              <w:rPr>
                <w:rFonts w:ascii="Cambria" w:hAnsi="Cambria"/>
              </w:rPr>
            </w:pPr>
            <w:r w:rsidRPr="00ED4399">
              <w:rPr>
                <w:rFonts w:ascii="Cambria" w:hAnsi="Cambria"/>
              </w:rPr>
              <w:t>Ein Geschäftsfall kann nur gebucht werden, wenn der jeweilige Beleg vorliegt.</w:t>
            </w:r>
          </w:p>
        </w:tc>
        <w:tc>
          <w:tcPr>
            <w:tcW w:w="993" w:type="dxa"/>
            <w:vAlign w:val="center"/>
          </w:tcPr>
          <w:p w:rsidR="00ED4399" w:rsidRPr="00ED4399" w:rsidRDefault="00ED4399" w:rsidP="00ED4399">
            <w:pPr>
              <w:jc w:val="center"/>
              <w:rPr>
                <w:rFonts w:ascii="Cambria" w:hAnsi="Cambria"/>
                <w:b/>
              </w:rPr>
            </w:pPr>
            <w:r w:rsidRPr="008C3B6D">
              <w:rPr>
                <w:rFonts w:ascii="Cambria" w:hAnsi="Cambria"/>
                <w:b/>
                <w:highlight w:val="cyan"/>
              </w:rPr>
              <w:t>-8</w:t>
            </w:r>
          </w:p>
        </w:tc>
        <w:tc>
          <w:tcPr>
            <w:tcW w:w="963" w:type="dxa"/>
            <w:vAlign w:val="center"/>
          </w:tcPr>
          <w:p w:rsidR="00ED4399" w:rsidRPr="00ED4399" w:rsidRDefault="00ED4399" w:rsidP="00ED4399">
            <w:pPr>
              <w:jc w:val="center"/>
              <w:rPr>
                <w:rFonts w:ascii="Cambria" w:hAnsi="Cambria"/>
              </w:rPr>
            </w:pPr>
            <w:r w:rsidRPr="00ED4399">
              <w:rPr>
                <w:rFonts w:ascii="Cambria" w:hAnsi="Cambria"/>
              </w:rPr>
              <w:t>+3</w:t>
            </w:r>
          </w:p>
        </w:tc>
      </w:tr>
      <w:tr w:rsidR="00ED4399" w:rsidRPr="00ED4399" w:rsidTr="005C2112">
        <w:trPr>
          <w:trHeight w:val="454"/>
        </w:trPr>
        <w:tc>
          <w:tcPr>
            <w:tcW w:w="7933" w:type="dxa"/>
            <w:vAlign w:val="center"/>
          </w:tcPr>
          <w:p w:rsidR="00ED4399" w:rsidRPr="00ED4399" w:rsidRDefault="00ED4399" w:rsidP="00ED439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426" w:hanging="426"/>
              <w:contextualSpacing/>
              <w:rPr>
                <w:rFonts w:ascii="Cambria" w:hAnsi="Cambria"/>
              </w:rPr>
            </w:pPr>
            <w:r w:rsidRPr="00ED4399">
              <w:rPr>
                <w:rFonts w:ascii="Cambria" w:hAnsi="Cambria"/>
              </w:rPr>
              <w:t xml:space="preserve">Die Aufbewahrungsfrist beginnt mit dem </w:t>
            </w:r>
            <w:r w:rsidRPr="008C3B6D">
              <w:rPr>
                <w:rFonts w:ascii="Cambria" w:hAnsi="Cambria"/>
                <w:highlight w:val="cyan"/>
              </w:rPr>
              <w:t>Beginn</w:t>
            </w:r>
            <w:r w:rsidRPr="00ED4399">
              <w:rPr>
                <w:rFonts w:ascii="Cambria" w:hAnsi="Cambria"/>
              </w:rPr>
              <w:t xml:space="preserve"> des betreffenden Kalenderjahres, in dem der Beleg entstanden ist. </w:t>
            </w:r>
          </w:p>
        </w:tc>
        <w:tc>
          <w:tcPr>
            <w:tcW w:w="993" w:type="dxa"/>
            <w:vAlign w:val="center"/>
          </w:tcPr>
          <w:p w:rsidR="00ED4399" w:rsidRPr="00ED4399" w:rsidRDefault="00ED4399" w:rsidP="00ED4399">
            <w:pPr>
              <w:jc w:val="center"/>
              <w:rPr>
                <w:rFonts w:ascii="Cambria" w:hAnsi="Cambria"/>
              </w:rPr>
            </w:pPr>
            <w:r w:rsidRPr="00ED4399">
              <w:rPr>
                <w:rFonts w:ascii="Cambria" w:hAnsi="Cambria"/>
              </w:rPr>
              <w:t>-2</w:t>
            </w:r>
          </w:p>
        </w:tc>
        <w:tc>
          <w:tcPr>
            <w:tcW w:w="963" w:type="dxa"/>
            <w:vAlign w:val="center"/>
          </w:tcPr>
          <w:p w:rsidR="00ED4399" w:rsidRPr="00ED4399" w:rsidRDefault="00ED4399" w:rsidP="00ED4399">
            <w:pPr>
              <w:jc w:val="center"/>
              <w:rPr>
                <w:rFonts w:ascii="Cambria" w:hAnsi="Cambria"/>
                <w:b/>
              </w:rPr>
            </w:pPr>
            <w:r w:rsidRPr="008C3B6D">
              <w:rPr>
                <w:rFonts w:ascii="Cambria" w:hAnsi="Cambria"/>
                <w:b/>
                <w:highlight w:val="cyan"/>
              </w:rPr>
              <w:t>+2</w:t>
            </w:r>
          </w:p>
        </w:tc>
      </w:tr>
      <w:tr w:rsidR="00ED4399" w:rsidRPr="00ED4399" w:rsidTr="005C2112">
        <w:trPr>
          <w:trHeight w:val="454"/>
        </w:trPr>
        <w:tc>
          <w:tcPr>
            <w:tcW w:w="7933" w:type="dxa"/>
            <w:vAlign w:val="center"/>
          </w:tcPr>
          <w:p w:rsidR="00ED4399" w:rsidRPr="00ED4399" w:rsidRDefault="00ED4399" w:rsidP="00ED439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426" w:hanging="426"/>
              <w:contextualSpacing/>
              <w:rPr>
                <w:rFonts w:ascii="Cambria" w:hAnsi="Cambria"/>
              </w:rPr>
            </w:pPr>
            <w:r w:rsidRPr="00ED4399">
              <w:rPr>
                <w:rFonts w:ascii="Cambria" w:hAnsi="Cambria"/>
              </w:rPr>
              <w:t>In Deutschland kann jeder Unternehmer selbst entscheiden, in welcher Sprache er Steuererklärungen und Jahresabschlüsse beim Finanzamt einreicht.</w:t>
            </w:r>
          </w:p>
        </w:tc>
        <w:tc>
          <w:tcPr>
            <w:tcW w:w="993" w:type="dxa"/>
            <w:vAlign w:val="center"/>
          </w:tcPr>
          <w:p w:rsidR="00ED4399" w:rsidRPr="00ED4399" w:rsidRDefault="00ED4399" w:rsidP="00ED4399">
            <w:pPr>
              <w:jc w:val="center"/>
              <w:rPr>
                <w:rFonts w:ascii="Cambria" w:hAnsi="Cambria"/>
              </w:rPr>
            </w:pPr>
            <w:r w:rsidRPr="00ED4399">
              <w:rPr>
                <w:rFonts w:ascii="Cambria" w:hAnsi="Cambria"/>
              </w:rPr>
              <w:t>x3</w:t>
            </w:r>
          </w:p>
        </w:tc>
        <w:tc>
          <w:tcPr>
            <w:tcW w:w="963" w:type="dxa"/>
            <w:vAlign w:val="center"/>
          </w:tcPr>
          <w:p w:rsidR="00ED4399" w:rsidRPr="00ED4399" w:rsidRDefault="00ED4399" w:rsidP="00ED4399">
            <w:pPr>
              <w:jc w:val="center"/>
              <w:rPr>
                <w:rFonts w:ascii="Cambria" w:hAnsi="Cambria"/>
                <w:b/>
              </w:rPr>
            </w:pPr>
            <w:r w:rsidRPr="008C3B6D">
              <w:rPr>
                <w:rFonts w:ascii="Cambria" w:hAnsi="Cambria"/>
                <w:b/>
                <w:highlight w:val="cyan"/>
              </w:rPr>
              <w:t>x5</w:t>
            </w:r>
          </w:p>
        </w:tc>
      </w:tr>
      <w:tr w:rsidR="00ED4399" w:rsidRPr="00ED4399" w:rsidTr="005C2112">
        <w:trPr>
          <w:trHeight w:val="454"/>
        </w:trPr>
        <w:tc>
          <w:tcPr>
            <w:tcW w:w="7933" w:type="dxa"/>
            <w:vAlign w:val="center"/>
          </w:tcPr>
          <w:p w:rsidR="00ED4399" w:rsidRPr="00ED4399" w:rsidRDefault="00ED4399" w:rsidP="00ED439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426" w:hanging="426"/>
              <w:contextualSpacing/>
              <w:rPr>
                <w:rFonts w:ascii="Cambria" w:hAnsi="Cambria"/>
              </w:rPr>
            </w:pPr>
            <w:r w:rsidRPr="00ED4399">
              <w:rPr>
                <w:rFonts w:ascii="Cambria" w:hAnsi="Cambria"/>
              </w:rPr>
              <w:t>Die Aufzeichnungen der Buchführung sind lückenlos und zeitlich geordnet zu führen.</w:t>
            </w:r>
          </w:p>
        </w:tc>
        <w:tc>
          <w:tcPr>
            <w:tcW w:w="993" w:type="dxa"/>
            <w:vAlign w:val="center"/>
          </w:tcPr>
          <w:p w:rsidR="00ED4399" w:rsidRPr="00ED4399" w:rsidRDefault="00ED4399" w:rsidP="00ED4399">
            <w:pPr>
              <w:jc w:val="center"/>
              <w:rPr>
                <w:rFonts w:ascii="Cambria" w:hAnsi="Cambria"/>
                <w:b/>
              </w:rPr>
            </w:pPr>
            <w:r w:rsidRPr="008C3B6D">
              <w:rPr>
                <w:rFonts w:ascii="Cambria" w:hAnsi="Cambria"/>
                <w:b/>
                <w:highlight w:val="cyan"/>
              </w:rPr>
              <w:t>+6</w:t>
            </w:r>
          </w:p>
        </w:tc>
        <w:tc>
          <w:tcPr>
            <w:tcW w:w="963" w:type="dxa"/>
            <w:vAlign w:val="center"/>
          </w:tcPr>
          <w:p w:rsidR="00ED4399" w:rsidRPr="00ED4399" w:rsidRDefault="00ED4399" w:rsidP="00ED4399">
            <w:pPr>
              <w:jc w:val="center"/>
              <w:rPr>
                <w:rFonts w:ascii="Cambria" w:hAnsi="Cambria"/>
              </w:rPr>
            </w:pPr>
            <w:r w:rsidRPr="00ED4399">
              <w:rPr>
                <w:rFonts w:ascii="Cambria" w:hAnsi="Cambria"/>
              </w:rPr>
              <w:t>-2</w:t>
            </w:r>
          </w:p>
        </w:tc>
      </w:tr>
      <w:tr w:rsidR="00ED4399" w:rsidRPr="00ED4399" w:rsidTr="005C2112">
        <w:trPr>
          <w:trHeight w:val="454"/>
        </w:trPr>
        <w:tc>
          <w:tcPr>
            <w:tcW w:w="7933" w:type="dxa"/>
            <w:vAlign w:val="center"/>
          </w:tcPr>
          <w:p w:rsidR="00ED4399" w:rsidRPr="00ED4399" w:rsidRDefault="00ED4399" w:rsidP="00ED439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426" w:hanging="426"/>
              <w:contextualSpacing/>
              <w:rPr>
                <w:rFonts w:ascii="Cambria" w:hAnsi="Cambria"/>
              </w:rPr>
            </w:pPr>
            <w:r w:rsidRPr="00ED4399">
              <w:rPr>
                <w:rFonts w:ascii="Cambria" w:hAnsi="Cambria"/>
              </w:rPr>
              <w:t xml:space="preserve">Für Inventare, Eröffnungsbilanzen und Jahresabschlüsse gilt die zehnjährige Aufbewahrungsfrist. </w:t>
            </w:r>
          </w:p>
        </w:tc>
        <w:tc>
          <w:tcPr>
            <w:tcW w:w="993" w:type="dxa"/>
            <w:vAlign w:val="center"/>
          </w:tcPr>
          <w:p w:rsidR="00ED4399" w:rsidRPr="00ED4399" w:rsidRDefault="00ED4399" w:rsidP="00ED4399">
            <w:pPr>
              <w:jc w:val="center"/>
              <w:rPr>
                <w:rFonts w:ascii="Cambria" w:hAnsi="Cambria"/>
                <w:b/>
              </w:rPr>
            </w:pPr>
            <w:r w:rsidRPr="008C3B6D">
              <w:rPr>
                <w:rFonts w:ascii="Cambria" w:hAnsi="Cambria"/>
                <w:b/>
                <w:highlight w:val="cyan"/>
              </w:rPr>
              <w:t>: 2</w:t>
            </w:r>
          </w:p>
        </w:tc>
        <w:tc>
          <w:tcPr>
            <w:tcW w:w="963" w:type="dxa"/>
            <w:vAlign w:val="center"/>
          </w:tcPr>
          <w:p w:rsidR="00ED4399" w:rsidRPr="00ED4399" w:rsidRDefault="00ED4399" w:rsidP="00ED4399">
            <w:pPr>
              <w:jc w:val="center"/>
              <w:rPr>
                <w:rFonts w:ascii="Cambria" w:hAnsi="Cambria"/>
              </w:rPr>
            </w:pPr>
            <w:r w:rsidRPr="00ED4399">
              <w:rPr>
                <w:rFonts w:ascii="Cambria" w:hAnsi="Cambria"/>
              </w:rPr>
              <w:t>x2</w:t>
            </w:r>
          </w:p>
        </w:tc>
      </w:tr>
      <w:tr w:rsidR="00ED4399" w:rsidRPr="00ED4399" w:rsidTr="005C2112">
        <w:trPr>
          <w:trHeight w:val="454"/>
        </w:trPr>
        <w:tc>
          <w:tcPr>
            <w:tcW w:w="7933" w:type="dxa"/>
            <w:vAlign w:val="center"/>
          </w:tcPr>
          <w:p w:rsidR="00ED4399" w:rsidRPr="00ED4399" w:rsidRDefault="00ED4399" w:rsidP="00ED439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426" w:hanging="426"/>
              <w:contextualSpacing/>
              <w:rPr>
                <w:rFonts w:ascii="Cambria" w:hAnsi="Cambria"/>
              </w:rPr>
            </w:pPr>
            <w:r w:rsidRPr="00ED4399">
              <w:rPr>
                <w:rFonts w:ascii="Cambria" w:hAnsi="Cambria"/>
              </w:rPr>
              <w:t xml:space="preserve">Fehlerhafte Eintragungen im Grundbuch sind sofort unwiderruflich zu entfernen, so dass der ursprüngliche Inhalt nicht mehr erkennbar ist. </w:t>
            </w:r>
          </w:p>
        </w:tc>
        <w:tc>
          <w:tcPr>
            <w:tcW w:w="993" w:type="dxa"/>
            <w:vAlign w:val="center"/>
          </w:tcPr>
          <w:p w:rsidR="00ED4399" w:rsidRPr="00ED4399" w:rsidRDefault="00ED4399" w:rsidP="00ED4399">
            <w:pPr>
              <w:jc w:val="center"/>
              <w:rPr>
                <w:rFonts w:ascii="Cambria" w:hAnsi="Cambria"/>
              </w:rPr>
            </w:pPr>
            <w:r w:rsidRPr="00ED4399">
              <w:rPr>
                <w:rFonts w:ascii="Cambria" w:hAnsi="Cambria"/>
              </w:rPr>
              <w:t>+7</w:t>
            </w:r>
          </w:p>
        </w:tc>
        <w:tc>
          <w:tcPr>
            <w:tcW w:w="963" w:type="dxa"/>
            <w:vAlign w:val="center"/>
          </w:tcPr>
          <w:p w:rsidR="00ED4399" w:rsidRPr="00ED4399" w:rsidRDefault="00ED4399" w:rsidP="00ED4399">
            <w:pPr>
              <w:jc w:val="center"/>
              <w:rPr>
                <w:rFonts w:ascii="Cambria" w:hAnsi="Cambria"/>
                <w:b/>
              </w:rPr>
            </w:pPr>
            <w:r w:rsidRPr="008C3B6D">
              <w:rPr>
                <w:rFonts w:ascii="Cambria" w:hAnsi="Cambria"/>
                <w:b/>
                <w:highlight w:val="cyan"/>
              </w:rPr>
              <w:t>+3</w:t>
            </w:r>
          </w:p>
        </w:tc>
      </w:tr>
      <w:tr w:rsidR="00ED4399" w:rsidRPr="00ED4399" w:rsidTr="005C2112">
        <w:trPr>
          <w:trHeight w:val="454"/>
        </w:trPr>
        <w:tc>
          <w:tcPr>
            <w:tcW w:w="7933" w:type="dxa"/>
            <w:vAlign w:val="center"/>
          </w:tcPr>
          <w:p w:rsidR="00ED4399" w:rsidRPr="00ED4399" w:rsidRDefault="00ED4399" w:rsidP="00ED439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426" w:hanging="426"/>
              <w:contextualSpacing/>
              <w:rPr>
                <w:rFonts w:ascii="Cambria" w:hAnsi="Cambria"/>
              </w:rPr>
            </w:pPr>
            <w:r w:rsidRPr="00ED4399">
              <w:rPr>
                <w:rFonts w:ascii="Cambria" w:hAnsi="Cambria"/>
              </w:rPr>
              <w:t xml:space="preserve">Die Buchführung eines Unternehmens muss so klar und übersichtlich sein, dass </w:t>
            </w:r>
            <w:r w:rsidRPr="008C3B6D">
              <w:rPr>
                <w:rFonts w:ascii="Cambria" w:hAnsi="Cambria"/>
                <w:highlight w:val="cyan"/>
              </w:rPr>
              <w:t>jedermann</w:t>
            </w:r>
            <w:r w:rsidRPr="00ED4399">
              <w:rPr>
                <w:rFonts w:ascii="Cambria" w:hAnsi="Cambria"/>
              </w:rPr>
              <w:t xml:space="preserve"> in kürzester Zeit eine vollständige Übersicht erhalten kann.</w:t>
            </w:r>
          </w:p>
        </w:tc>
        <w:tc>
          <w:tcPr>
            <w:tcW w:w="993" w:type="dxa"/>
            <w:vAlign w:val="center"/>
          </w:tcPr>
          <w:p w:rsidR="00ED4399" w:rsidRPr="00ED4399" w:rsidRDefault="00ED4399" w:rsidP="00ED4399">
            <w:pPr>
              <w:jc w:val="center"/>
              <w:rPr>
                <w:rFonts w:ascii="Cambria" w:hAnsi="Cambria"/>
              </w:rPr>
            </w:pPr>
            <w:r w:rsidRPr="00ED4399">
              <w:rPr>
                <w:rFonts w:ascii="Cambria" w:hAnsi="Cambria"/>
              </w:rPr>
              <w:t>-3</w:t>
            </w:r>
          </w:p>
        </w:tc>
        <w:tc>
          <w:tcPr>
            <w:tcW w:w="963" w:type="dxa"/>
            <w:vAlign w:val="center"/>
          </w:tcPr>
          <w:p w:rsidR="00ED4399" w:rsidRPr="00ED4399" w:rsidRDefault="00ED4399" w:rsidP="00ED4399">
            <w:pPr>
              <w:jc w:val="center"/>
              <w:rPr>
                <w:rFonts w:ascii="Cambria" w:hAnsi="Cambria"/>
                <w:b/>
              </w:rPr>
            </w:pPr>
            <w:r w:rsidRPr="008C3B6D">
              <w:rPr>
                <w:rFonts w:ascii="Cambria" w:hAnsi="Cambria"/>
                <w:b/>
                <w:highlight w:val="cyan"/>
              </w:rPr>
              <w:t>:4</w:t>
            </w:r>
          </w:p>
        </w:tc>
      </w:tr>
      <w:tr w:rsidR="00ED4399" w:rsidRPr="00ED4399" w:rsidTr="005C2112">
        <w:trPr>
          <w:trHeight w:val="454"/>
        </w:trPr>
        <w:tc>
          <w:tcPr>
            <w:tcW w:w="7933" w:type="dxa"/>
            <w:vAlign w:val="center"/>
          </w:tcPr>
          <w:p w:rsidR="00ED4399" w:rsidRPr="00ED4399" w:rsidRDefault="00ED4399" w:rsidP="00ED439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426" w:hanging="426"/>
              <w:contextualSpacing/>
              <w:rPr>
                <w:rFonts w:ascii="Cambria" w:hAnsi="Cambria"/>
              </w:rPr>
            </w:pPr>
            <w:r w:rsidRPr="00ED4399">
              <w:rPr>
                <w:rFonts w:ascii="Cambria" w:hAnsi="Cambria"/>
              </w:rPr>
              <w:t>Die Eintragungen in den Büchern sind vollständig, wahrheitsgemäß, rechtzeitig und geordnet vorzunehmen.</w:t>
            </w:r>
          </w:p>
        </w:tc>
        <w:tc>
          <w:tcPr>
            <w:tcW w:w="993" w:type="dxa"/>
            <w:vAlign w:val="center"/>
          </w:tcPr>
          <w:p w:rsidR="00ED4399" w:rsidRPr="00ED4399" w:rsidRDefault="00ED4399" w:rsidP="00ED4399">
            <w:pPr>
              <w:jc w:val="center"/>
              <w:rPr>
                <w:rFonts w:ascii="Cambria" w:hAnsi="Cambria"/>
                <w:b/>
              </w:rPr>
            </w:pPr>
            <w:r w:rsidRPr="008C3B6D">
              <w:rPr>
                <w:rFonts w:ascii="Cambria" w:hAnsi="Cambria"/>
                <w:b/>
                <w:highlight w:val="cyan"/>
              </w:rPr>
              <w:t>+4</w:t>
            </w:r>
          </w:p>
        </w:tc>
        <w:tc>
          <w:tcPr>
            <w:tcW w:w="963" w:type="dxa"/>
            <w:vAlign w:val="center"/>
          </w:tcPr>
          <w:p w:rsidR="00ED4399" w:rsidRPr="00ED4399" w:rsidRDefault="00ED4399" w:rsidP="00ED4399">
            <w:pPr>
              <w:jc w:val="center"/>
              <w:rPr>
                <w:rFonts w:ascii="Cambria" w:hAnsi="Cambria"/>
              </w:rPr>
            </w:pPr>
            <w:r w:rsidRPr="00ED4399">
              <w:rPr>
                <w:rFonts w:ascii="Cambria" w:hAnsi="Cambria"/>
              </w:rPr>
              <w:t>x6</w:t>
            </w:r>
          </w:p>
        </w:tc>
      </w:tr>
      <w:tr w:rsidR="00ED4399" w:rsidRPr="00ED4399" w:rsidTr="005C2112">
        <w:trPr>
          <w:trHeight w:val="454"/>
        </w:trPr>
        <w:tc>
          <w:tcPr>
            <w:tcW w:w="7933" w:type="dxa"/>
            <w:vAlign w:val="center"/>
          </w:tcPr>
          <w:p w:rsidR="00ED4399" w:rsidRPr="00ED4399" w:rsidRDefault="00ED4399" w:rsidP="00ED439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426" w:hanging="426"/>
              <w:contextualSpacing/>
              <w:rPr>
                <w:rFonts w:ascii="Cambria" w:hAnsi="Cambria"/>
              </w:rPr>
            </w:pPr>
            <w:r w:rsidRPr="00ED4399">
              <w:rPr>
                <w:rFonts w:ascii="Cambria" w:hAnsi="Cambria"/>
              </w:rPr>
              <w:t>Buchungen können sich auch vom ursprünglichen Inhalt der Belege unterscheiden.</w:t>
            </w:r>
          </w:p>
        </w:tc>
        <w:tc>
          <w:tcPr>
            <w:tcW w:w="993" w:type="dxa"/>
            <w:vAlign w:val="center"/>
          </w:tcPr>
          <w:p w:rsidR="00ED4399" w:rsidRPr="00ED4399" w:rsidRDefault="00ED4399" w:rsidP="00ED4399">
            <w:pPr>
              <w:jc w:val="center"/>
              <w:rPr>
                <w:rFonts w:ascii="Cambria" w:hAnsi="Cambria"/>
              </w:rPr>
            </w:pPr>
            <w:r w:rsidRPr="00ED4399">
              <w:rPr>
                <w:rFonts w:ascii="Cambria" w:hAnsi="Cambria"/>
              </w:rPr>
              <w:t>x3</w:t>
            </w:r>
          </w:p>
        </w:tc>
        <w:tc>
          <w:tcPr>
            <w:tcW w:w="963" w:type="dxa"/>
            <w:vAlign w:val="center"/>
          </w:tcPr>
          <w:p w:rsidR="00ED4399" w:rsidRPr="00ED4399" w:rsidRDefault="00ED4399" w:rsidP="00ED4399">
            <w:pPr>
              <w:jc w:val="center"/>
              <w:rPr>
                <w:rFonts w:ascii="Cambria" w:hAnsi="Cambria"/>
                <w:b/>
              </w:rPr>
            </w:pPr>
            <w:r w:rsidRPr="008C3B6D">
              <w:rPr>
                <w:rFonts w:ascii="Cambria" w:hAnsi="Cambria"/>
                <w:b/>
                <w:highlight w:val="cyan"/>
              </w:rPr>
              <w:t>+6</w:t>
            </w:r>
          </w:p>
        </w:tc>
      </w:tr>
      <w:tr w:rsidR="00ED4399" w:rsidRPr="00ED4399" w:rsidTr="005C2112">
        <w:trPr>
          <w:trHeight w:val="454"/>
        </w:trPr>
        <w:tc>
          <w:tcPr>
            <w:tcW w:w="7933" w:type="dxa"/>
            <w:vAlign w:val="center"/>
          </w:tcPr>
          <w:p w:rsidR="00ED4399" w:rsidRPr="00ED4399" w:rsidRDefault="00ED4399" w:rsidP="00ED439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426" w:hanging="426"/>
              <w:contextualSpacing/>
              <w:rPr>
                <w:rFonts w:ascii="Cambria" w:hAnsi="Cambria"/>
              </w:rPr>
            </w:pPr>
            <w:r w:rsidRPr="00ED4399">
              <w:rPr>
                <w:rFonts w:ascii="Cambria" w:hAnsi="Cambria"/>
              </w:rPr>
              <w:t xml:space="preserve">Eingegangene Handelsbriefe müssen fünf Jahre aufbewahrt werden. </w:t>
            </w:r>
          </w:p>
        </w:tc>
        <w:tc>
          <w:tcPr>
            <w:tcW w:w="993" w:type="dxa"/>
            <w:vAlign w:val="center"/>
          </w:tcPr>
          <w:p w:rsidR="00ED4399" w:rsidRPr="00ED4399" w:rsidRDefault="00ED4399" w:rsidP="00ED4399">
            <w:pPr>
              <w:jc w:val="center"/>
              <w:rPr>
                <w:rFonts w:ascii="Cambria" w:hAnsi="Cambria"/>
              </w:rPr>
            </w:pPr>
            <w:r w:rsidRPr="00ED4399">
              <w:rPr>
                <w:rFonts w:ascii="Cambria" w:hAnsi="Cambria"/>
              </w:rPr>
              <w:t>-1</w:t>
            </w:r>
          </w:p>
        </w:tc>
        <w:tc>
          <w:tcPr>
            <w:tcW w:w="963" w:type="dxa"/>
            <w:vAlign w:val="center"/>
          </w:tcPr>
          <w:p w:rsidR="00ED4399" w:rsidRPr="00ED4399" w:rsidRDefault="00ED4399" w:rsidP="00ED4399">
            <w:pPr>
              <w:jc w:val="center"/>
              <w:rPr>
                <w:rFonts w:ascii="Cambria" w:hAnsi="Cambria"/>
                <w:b/>
              </w:rPr>
            </w:pPr>
            <w:r w:rsidRPr="008C3B6D">
              <w:rPr>
                <w:rFonts w:ascii="Cambria" w:hAnsi="Cambria"/>
                <w:b/>
                <w:highlight w:val="cyan"/>
              </w:rPr>
              <w:t>+2</w:t>
            </w:r>
          </w:p>
        </w:tc>
      </w:tr>
      <w:tr w:rsidR="00ED4399" w:rsidRPr="00ED4399" w:rsidTr="005C2112">
        <w:trPr>
          <w:trHeight w:val="454"/>
        </w:trPr>
        <w:tc>
          <w:tcPr>
            <w:tcW w:w="7933" w:type="dxa"/>
            <w:vAlign w:val="center"/>
          </w:tcPr>
          <w:p w:rsidR="00ED4399" w:rsidRPr="00ED4399" w:rsidRDefault="00ED4399" w:rsidP="00ED439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426" w:hanging="426"/>
              <w:contextualSpacing/>
              <w:rPr>
                <w:rFonts w:ascii="Cambria" w:hAnsi="Cambria"/>
              </w:rPr>
            </w:pPr>
            <w:r w:rsidRPr="00ED4399">
              <w:rPr>
                <w:rFonts w:ascii="Cambria" w:hAnsi="Cambria"/>
              </w:rPr>
              <w:t xml:space="preserve">Für die Aufzeichnungen und Bücher gelten in Deutschland gesetzliche Vorschriften zur Aufbewahrung. </w:t>
            </w:r>
          </w:p>
        </w:tc>
        <w:tc>
          <w:tcPr>
            <w:tcW w:w="993" w:type="dxa"/>
            <w:vAlign w:val="center"/>
          </w:tcPr>
          <w:p w:rsidR="00ED4399" w:rsidRPr="00ED4399" w:rsidRDefault="00ED4399" w:rsidP="00ED4399">
            <w:pPr>
              <w:jc w:val="center"/>
              <w:rPr>
                <w:rFonts w:ascii="Cambria" w:hAnsi="Cambria"/>
                <w:b/>
              </w:rPr>
            </w:pPr>
            <w:r w:rsidRPr="008C3B6D">
              <w:rPr>
                <w:rFonts w:ascii="Cambria" w:hAnsi="Cambria"/>
                <w:b/>
                <w:highlight w:val="cyan"/>
              </w:rPr>
              <w:t>:2</w:t>
            </w:r>
          </w:p>
        </w:tc>
        <w:tc>
          <w:tcPr>
            <w:tcW w:w="963" w:type="dxa"/>
            <w:vAlign w:val="center"/>
          </w:tcPr>
          <w:p w:rsidR="00ED4399" w:rsidRPr="00ED4399" w:rsidRDefault="00ED4399" w:rsidP="00ED4399">
            <w:pPr>
              <w:jc w:val="center"/>
              <w:rPr>
                <w:rFonts w:ascii="Cambria" w:hAnsi="Cambria"/>
              </w:rPr>
            </w:pPr>
            <w:r w:rsidRPr="00ED4399">
              <w:rPr>
                <w:rFonts w:ascii="Cambria" w:hAnsi="Cambria"/>
              </w:rPr>
              <w:t>+10</w:t>
            </w:r>
          </w:p>
        </w:tc>
      </w:tr>
      <w:tr w:rsidR="00ED4399" w:rsidRPr="00ED4399" w:rsidTr="005C2112">
        <w:trPr>
          <w:trHeight w:val="454"/>
        </w:trPr>
        <w:tc>
          <w:tcPr>
            <w:tcW w:w="7933" w:type="dxa"/>
            <w:vAlign w:val="center"/>
          </w:tcPr>
          <w:p w:rsidR="00ED4399" w:rsidRPr="00ED4399" w:rsidRDefault="00ED4399" w:rsidP="00ED439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426" w:hanging="426"/>
              <w:contextualSpacing/>
              <w:rPr>
                <w:rFonts w:ascii="Cambria" w:hAnsi="Cambria"/>
              </w:rPr>
            </w:pPr>
            <w:r w:rsidRPr="00ED4399">
              <w:rPr>
                <w:rFonts w:ascii="Cambria" w:hAnsi="Cambria"/>
              </w:rPr>
              <w:t>Buchungsbelege müssen zehn Jahre aufbewahrt werden.</w:t>
            </w:r>
          </w:p>
        </w:tc>
        <w:tc>
          <w:tcPr>
            <w:tcW w:w="993" w:type="dxa"/>
            <w:vAlign w:val="center"/>
          </w:tcPr>
          <w:p w:rsidR="00ED4399" w:rsidRPr="00ED4399" w:rsidRDefault="00ED4399" w:rsidP="00ED4399">
            <w:pPr>
              <w:jc w:val="center"/>
              <w:rPr>
                <w:rFonts w:ascii="Cambria" w:hAnsi="Cambria"/>
                <w:b/>
              </w:rPr>
            </w:pPr>
            <w:r w:rsidRPr="008C3B6D">
              <w:rPr>
                <w:rFonts w:ascii="Cambria" w:hAnsi="Cambria"/>
                <w:b/>
                <w:highlight w:val="cyan"/>
              </w:rPr>
              <w:t>-2</w:t>
            </w:r>
            <w:r w:rsidRPr="00ED4399">
              <w:rPr>
                <w:rFonts w:ascii="Cambria" w:hAnsi="Cambria"/>
                <w:b/>
              </w:rPr>
              <w:t xml:space="preserve"> </w:t>
            </w:r>
          </w:p>
        </w:tc>
        <w:tc>
          <w:tcPr>
            <w:tcW w:w="963" w:type="dxa"/>
            <w:vAlign w:val="center"/>
          </w:tcPr>
          <w:p w:rsidR="00ED4399" w:rsidRPr="00ED4399" w:rsidRDefault="00ED4399" w:rsidP="00ED4399">
            <w:pPr>
              <w:jc w:val="center"/>
              <w:rPr>
                <w:rFonts w:ascii="Cambria" w:hAnsi="Cambria"/>
              </w:rPr>
            </w:pPr>
            <w:r w:rsidRPr="00ED4399">
              <w:rPr>
                <w:rFonts w:ascii="Cambria" w:hAnsi="Cambria"/>
              </w:rPr>
              <w:t>+1</w:t>
            </w:r>
          </w:p>
        </w:tc>
      </w:tr>
      <w:tr w:rsidR="00ED4399" w:rsidRPr="00ED4399" w:rsidTr="005C2112">
        <w:trPr>
          <w:trHeight w:val="454"/>
        </w:trPr>
        <w:tc>
          <w:tcPr>
            <w:tcW w:w="7933" w:type="dxa"/>
            <w:vAlign w:val="center"/>
          </w:tcPr>
          <w:p w:rsidR="00ED4399" w:rsidRPr="00ED4399" w:rsidRDefault="00ED4399" w:rsidP="00ED4399">
            <w:pPr>
              <w:ind w:left="426"/>
              <w:contextualSpacing/>
              <w:jc w:val="right"/>
              <w:rPr>
                <w:rFonts w:ascii="Cambria" w:hAnsi="Cambria"/>
              </w:rPr>
            </w:pPr>
            <w:r w:rsidRPr="00ED4399">
              <w:rPr>
                <w:rFonts w:ascii="Cambria" w:hAnsi="Cambria"/>
              </w:rPr>
              <w:t>Ergebnis:</w:t>
            </w:r>
          </w:p>
        </w:tc>
        <w:tc>
          <w:tcPr>
            <w:tcW w:w="1956" w:type="dxa"/>
            <w:gridSpan w:val="2"/>
            <w:vAlign w:val="center"/>
          </w:tcPr>
          <w:p w:rsidR="00ED4399" w:rsidRPr="00ED4399" w:rsidRDefault="00ED4399" w:rsidP="00ED4399">
            <w:pPr>
              <w:jc w:val="center"/>
              <w:rPr>
                <w:rFonts w:ascii="Cambria" w:hAnsi="Cambria"/>
                <w:b/>
              </w:rPr>
            </w:pPr>
            <w:r w:rsidRPr="008C3B6D">
              <w:rPr>
                <w:rFonts w:ascii="Cambria" w:hAnsi="Cambria"/>
                <w:b/>
                <w:highlight w:val="cyan"/>
              </w:rPr>
              <w:t>6</w:t>
            </w:r>
          </w:p>
        </w:tc>
      </w:tr>
    </w:tbl>
    <w:p w:rsidR="00ED4399" w:rsidRPr="00ED4399" w:rsidRDefault="00ED4399" w:rsidP="00ED4399">
      <w:pPr>
        <w:rPr>
          <w:rFonts w:asciiTheme="minorHAnsi" w:hAnsiTheme="minorHAnsi" w:cstheme="minorHAnsi"/>
        </w:rPr>
      </w:pPr>
    </w:p>
    <w:p w:rsidR="00ED4399" w:rsidRDefault="00ED4399">
      <w:bookmarkStart w:id="0" w:name="_GoBack"/>
      <w:bookmarkEnd w:id="0"/>
    </w:p>
    <w:sectPr w:rsidR="00ED4399" w:rsidSect="00ED4399">
      <w:headerReference w:type="default" r:id="rId7"/>
      <w:footerReference w:type="default" r:id="rId8"/>
      <w:pgSz w:w="11906" w:h="16838"/>
      <w:pgMar w:top="1134" w:right="1134" w:bottom="45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010A" w:rsidRDefault="0034010A" w:rsidP="00730BDD">
      <w:r>
        <w:separator/>
      </w:r>
    </w:p>
  </w:endnote>
  <w:endnote w:type="continuationSeparator" w:id="0">
    <w:p w:rsidR="0034010A" w:rsidRDefault="0034010A" w:rsidP="00730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7699" w:rsidRDefault="00B47699">
    <w:pPr>
      <w:pStyle w:val="Fuzeil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26842EC" wp14:editId="14DC19E6">
          <wp:simplePos x="0" y="0"/>
          <wp:positionH relativeFrom="column">
            <wp:posOffset>0</wp:posOffset>
          </wp:positionH>
          <wp:positionV relativeFrom="paragraph">
            <wp:posOffset>-99060</wp:posOffset>
          </wp:positionV>
          <wp:extent cx="1447800" cy="467995"/>
          <wp:effectExtent l="0" t="0" r="0" b="8255"/>
          <wp:wrapTight wrapText="bothSides">
            <wp:wrapPolygon edited="0">
              <wp:start x="0" y="0"/>
              <wp:lineTo x="0" y="21102"/>
              <wp:lineTo x="21316" y="21102"/>
              <wp:lineTo x="21316" y="0"/>
              <wp:lineTo x="0" y="0"/>
            </wp:wrapPolygon>
          </wp:wrapTight>
          <wp:docPr id="4" name="Grafik 4" descr="C:\Users\Susanne Epp\Desktop\LBS-Logos\lbs-logo-mit-schrift-278x9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C:\Users\Susanne Epp\Desktop\LBS-Logos\lbs-logo-mit-schrift-278x9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46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ptab w:relativeTo="margin" w:alignment="center" w:leader="none"/>
    </w:r>
    <w:r>
      <w:ptab w:relativeTo="margin" w:alignment="right" w:leader="none"/>
    </w:r>
    <w:r w:rsidRPr="007652FC">
      <w:rPr>
        <w:rFonts w:asciiTheme="minorHAnsi" w:hAnsiTheme="minorHAnsi"/>
        <w:sz w:val="18"/>
      </w:rPr>
      <w:t>www.wirtschaftskompetenz-bw.de</w:t>
    </w:r>
    <w:r>
      <w:rPr>
        <w:rFonts w:asciiTheme="minorHAnsi" w:hAnsiTheme="minorHAnsi"/>
        <w:sz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010A" w:rsidRDefault="0034010A" w:rsidP="00730BDD">
      <w:r>
        <w:separator/>
      </w:r>
    </w:p>
  </w:footnote>
  <w:footnote w:type="continuationSeparator" w:id="0">
    <w:p w:rsidR="0034010A" w:rsidRDefault="0034010A" w:rsidP="00730B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u w:val="single"/>
      </w:rPr>
      <w:id w:val="-2443356"/>
      <w:docPartObj>
        <w:docPartGallery w:val="Page Numbers (Top of Page)"/>
        <w:docPartUnique/>
      </w:docPartObj>
    </w:sdtPr>
    <w:sdtEndPr>
      <w:rPr>
        <w:rFonts w:asciiTheme="minorHAnsi" w:hAnsiTheme="minorHAnsi" w:cstheme="minorHAnsi"/>
        <w:sz w:val="22"/>
      </w:rPr>
    </w:sdtEndPr>
    <w:sdtContent>
      <w:p w:rsidR="00730BDD" w:rsidRDefault="00730BDD" w:rsidP="00730BDD">
        <w:pPr>
          <w:pStyle w:val="Kopfzeile"/>
          <w:tabs>
            <w:tab w:val="clear" w:pos="9072"/>
            <w:tab w:val="right" w:pos="9638"/>
          </w:tabs>
          <w:rPr>
            <w:rFonts w:asciiTheme="minorHAnsi" w:hAnsiTheme="minorHAnsi" w:cstheme="minorHAnsi"/>
            <w:sz w:val="22"/>
            <w:u w:val="single"/>
          </w:rPr>
        </w:pPr>
        <w:r w:rsidRPr="00C1787D">
          <w:rPr>
            <w:rFonts w:asciiTheme="minorHAnsi" w:hAnsiTheme="minorHAnsi" w:cstheme="minorHAnsi"/>
            <w:sz w:val="22"/>
            <w:u w:val="single"/>
          </w:rPr>
          <w:t xml:space="preserve">WBM </w:t>
        </w:r>
        <w:r w:rsidRPr="00C1787D">
          <w:rPr>
            <w:u w:val="single"/>
          </w:rPr>
          <w:tab/>
        </w:r>
        <w:r w:rsidRPr="00C1787D">
          <w:rPr>
            <w:u w:val="single"/>
          </w:rPr>
          <w:tab/>
        </w:r>
        <w:r w:rsidRPr="00C1787D">
          <w:rPr>
            <w:rFonts w:asciiTheme="minorHAnsi" w:hAnsiTheme="minorHAnsi" w:cstheme="minorHAnsi"/>
            <w:sz w:val="22"/>
            <w:u w:val="single"/>
          </w:rPr>
          <w:t xml:space="preserve">Seite </w:t>
        </w:r>
        <w:r w:rsidRPr="00C1787D">
          <w:rPr>
            <w:rFonts w:asciiTheme="minorHAnsi" w:hAnsiTheme="minorHAnsi" w:cstheme="minorHAnsi"/>
            <w:bCs/>
            <w:sz w:val="22"/>
            <w:u w:val="single"/>
          </w:rPr>
          <w:fldChar w:fldCharType="begin"/>
        </w:r>
        <w:r w:rsidRPr="00C1787D">
          <w:rPr>
            <w:rFonts w:asciiTheme="minorHAnsi" w:hAnsiTheme="minorHAnsi" w:cstheme="minorHAnsi"/>
            <w:bCs/>
            <w:sz w:val="22"/>
            <w:u w:val="single"/>
          </w:rPr>
          <w:instrText>PAGE</w:instrText>
        </w:r>
        <w:r w:rsidRPr="00C1787D">
          <w:rPr>
            <w:rFonts w:asciiTheme="minorHAnsi" w:hAnsiTheme="minorHAnsi" w:cstheme="minorHAnsi"/>
            <w:bCs/>
            <w:sz w:val="22"/>
            <w:u w:val="single"/>
          </w:rPr>
          <w:fldChar w:fldCharType="separate"/>
        </w:r>
        <w:r w:rsidR="008E6414">
          <w:rPr>
            <w:rFonts w:asciiTheme="minorHAnsi" w:hAnsiTheme="minorHAnsi" w:cstheme="minorHAnsi"/>
            <w:bCs/>
            <w:noProof/>
            <w:sz w:val="22"/>
            <w:u w:val="single"/>
          </w:rPr>
          <w:t>3</w:t>
        </w:r>
        <w:r w:rsidRPr="00C1787D">
          <w:rPr>
            <w:rFonts w:asciiTheme="minorHAnsi" w:hAnsiTheme="minorHAnsi" w:cstheme="minorHAnsi"/>
            <w:bCs/>
            <w:sz w:val="22"/>
            <w:u w:val="single"/>
          </w:rPr>
          <w:fldChar w:fldCharType="end"/>
        </w:r>
        <w:r w:rsidRPr="00C1787D">
          <w:rPr>
            <w:rFonts w:asciiTheme="minorHAnsi" w:hAnsiTheme="minorHAnsi" w:cstheme="minorHAnsi"/>
            <w:bCs/>
            <w:sz w:val="22"/>
            <w:u w:val="single"/>
          </w:rPr>
          <w:t>/</w:t>
        </w:r>
        <w:r w:rsidRPr="00C1787D">
          <w:rPr>
            <w:rFonts w:asciiTheme="minorHAnsi" w:hAnsiTheme="minorHAnsi" w:cstheme="minorHAnsi"/>
            <w:bCs/>
            <w:sz w:val="22"/>
            <w:u w:val="single"/>
          </w:rPr>
          <w:fldChar w:fldCharType="begin"/>
        </w:r>
        <w:r w:rsidRPr="00C1787D">
          <w:rPr>
            <w:rFonts w:asciiTheme="minorHAnsi" w:hAnsiTheme="minorHAnsi" w:cstheme="minorHAnsi"/>
            <w:bCs/>
            <w:sz w:val="22"/>
            <w:u w:val="single"/>
          </w:rPr>
          <w:instrText>NUMPAGES</w:instrText>
        </w:r>
        <w:r w:rsidRPr="00C1787D">
          <w:rPr>
            <w:rFonts w:asciiTheme="minorHAnsi" w:hAnsiTheme="minorHAnsi" w:cstheme="minorHAnsi"/>
            <w:bCs/>
            <w:sz w:val="22"/>
            <w:u w:val="single"/>
          </w:rPr>
          <w:fldChar w:fldCharType="separate"/>
        </w:r>
        <w:r w:rsidR="008E6414">
          <w:rPr>
            <w:rFonts w:asciiTheme="minorHAnsi" w:hAnsiTheme="minorHAnsi" w:cstheme="minorHAnsi"/>
            <w:bCs/>
            <w:noProof/>
            <w:sz w:val="22"/>
            <w:u w:val="single"/>
          </w:rPr>
          <w:t>3</w:t>
        </w:r>
        <w:r w:rsidRPr="00C1787D">
          <w:rPr>
            <w:rFonts w:asciiTheme="minorHAnsi" w:hAnsiTheme="minorHAnsi" w:cstheme="minorHAnsi"/>
            <w:bCs/>
            <w:sz w:val="22"/>
            <w:u w:val="single"/>
          </w:rPr>
          <w:fldChar w:fldCharType="end"/>
        </w:r>
      </w:p>
    </w:sdtContent>
  </w:sdt>
  <w:p w:rsidR="00D13345" w:rsidRPr="00D13345" w:rsidRDefault="00D13345" w:rsidP="00D13345">
    <w:pPr>
      <w:pStyle w:val="Kopfzeile"/>
      <w:tabs>
        <w:tab w:val="clear" w:pos="9072"/>
        <w:tab w:val="right" w:pos="9638"/>
      </w:tabs>
      <w:jc w:val="right"/>
      <w:rPr>
        <w:rFonts w:asciiTheme="minorHAnsi" w:hAnsiTheme="minorHAnsi" w:cstheme="minorHAnsi"/>
        <w:b/>
        <w:sz w:val="22"/>
      </w:rPr>
    </w:pPr>
    <w:r w:rsidRPr="00D13345">
      <w:rPr>
        <w:rFonts w:asciiTheme="minorHAnsi" w:hAnsiTheme="minorHAnsi" w:cstheme="minorHAnsi"/>
        <w:b/>
        <w:sz w:val="22"/>
        <w:highlight w:val="yellow"/>
      </w:rPr>
      <w:t>Lehrkraft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00F1A"/>
    <w:multiLevelType w:val="hybridMultilevel"/>
    <w:tmpl w:val="DD42C55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F84756"/>
    <w:multiLevelType w:val="hybridMultilevel"/>
    <w:tmpl w:val="C13CD57A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F548E8"/>
    <w:multiLevelType w:val="hybridMultilevel"/>
    <w:tmpl w:val="CB947A98"/>
    <w:lvl w:ilvl="0" w:tplc="7420528A">
      <w:numFmt w:val="bullet"/>
      <w:lvlText w:val="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BC723D"/>
    <w:multiLevelType w:val="hybridMultilevel"/>
    <w:tmpl w:val="CFB4ED16"/>
    <w:lvl w:ilvl="0" w:tplc="8E5CDE10">
      <w:start w:val="1"/>
      <w:numFmt w:val="bullet"/>
      <w:lvlText w:val="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4717CF"/>
    <w:multiLevelType w:val="hybridMultilevel"/>
    <w:tmpl w:val="04C8D52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7C113D"/>
    <w:multiLevelType w:val="hybridMultilevel"/>
    <w:tmpl w:val="650AB518"/>
    <w:lvl w:ilvl="0" w:tplc="C0AE4FE4">
      <w:start w:val="1"/>
      <w:numFmt w:val="bullet"/>
      <w:lvlText w:val="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5139B3"/>
    <w:multiLevelType w:val="hybridMultilevel"/>
    <w:tmpl w:val="A39634D2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647A82"/>
    <w:multiLevelType w:val="hybridMultilevel"/>
    <w:tmpl w:val="C0F650FC"/>
    <w:lvl w:ilvl="0" w:tplc="8D7EBE1C">
      <w:numFmt w:val="bullet"/>
      <w:lvlText w:val="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7"/>
  </w:num>
  <w:num w:numId="5">
    <w:abstractNumId w:val="2"/>
  </w:num>
  <w:num w:numId="6">
    <w:abstractNumId w:val="0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399"/>
    <w:rsid w:val="000102AF"/>
    <w:rsid w:val="00105B79"/>
    <w:rsid w:val="001C4F58"/>
    <w:rsid w:val="00206306"/>
    <w:rsid w:val="0034010A"/>
    <w:rsid w:val="00421946"/>
    <w:rsid w:val="004251F4"/>
    <w:rsid w:val="00427C2A"/>
    <w:rsid w:val="005C2112"/>
    <w:rsid w:val="006604A9"/>
    <w:rsid w:val="00730BDD"/>
    <w:rsid w:val="008C3B6D"/>
    <w:rsid w:val="008E6414"/>
    <w:rsid w:val="00AD157E"/>
    <w:rsid w:val="00B47699"/>
    <w:rsid w:val="00BD2A39"/>
    <w:rsid w:val="00C7728F"/>
    <w:rsid w:val="00D13345"/>
    <w:rsid w:val="00ED4399"/>
    <w:rsid w:val="00F04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B2ED1A-04EA-4DCB-A615-1451D9E82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ED43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BD2A39"/>
    <w:pPr>
      <w:spacing w:after="0" w:line="240" w:lineRule="auto"/>
    </w:pPr>
  </w:style>
  <w:style w:type="table" w:customStyle="1" w:styleId="Tabellenraster2">
    <w:name w:val="Tabellenraster2"/>
    <w:basedOn w:val="NormaleTabelle"/>
    <w:next w:val="Tabellenraster"/>
    <w:uiPriority w:val="59"/>
    <w:rsid w:val="00ED439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uiPriority w:val="39"/>
    <w:rsid w:val="00ED43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ED4399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enabsatz">
    <w:name w:val="List Paragraph"/>
    <w:basedOn w:val="Standard"/>
    <w:uiPriority w:val="34"/>
    <w:qFormat/>
    <w:rsid w:val="00C7728F"/>
    <w:pPr>
      <w:ind w:left="720"/>
      <w:contextualSpacing/>
    </w:pPr>
  </w:style>
  <w:style w:type="paragraph" w:customStyle="1" w:styleId="tLernfeldKopf">
    <w:name w:val="t_Lernfeld_Kopf"/>
    <w:basedOn w:val="Standard"/>
    <w:uiPriority w:val="99"/>
    <w:rsid w:val="00730BDD"/>
    <w:pPr>
      <w:ind w:left="720" w:hanging="720"/>
    </w:pPr>
    <w:rPr>
      <w:bCs/>
      <w:sz w:val="16"/>
      <w:szCs w:val="16"/>
    </w:rPr>
  </w:style>
  <w:style w:type="paragraph" w:customStyle="1" w:styleId="tLernfeldKopf-Titel">
    <w:name w:val="t_Lernfeld_Kopf-Titel"/>
    <w:basedOn w:val="Standard"/>
    <w:rsid w:val="00730BDD"/>
    <w:rPr>
      <w:b/>
    </w:rPr>
  </w:style>
  <w:style w:type="paragraph" w:styleId="Kopfzeile">
    <w:name w:val="header"/>
    <w:basedOn w:val="Standard"/>
    <w:link w:val="KopfzeileZchn"/>
    <w:uiPriority w:val="99"/>
    <w:unhideWhenUsed/>
    <w:rsid w:val="00730BD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30BDD"/>
    <w:rPr>
      <w:rFonts w:ascii="Arial" w:eastAsia="Times New Roman" w:hAnsi="Arial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730BD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30BDD"/>
    <w:rPr>
      <w:rFonts w:ascii="Arial" w:eastAsia="Times New Roman" w:hAnsi="Arial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486</Words>
  <Characters>3065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Susanne Epp</cp:lastModifiedBy>
  <cp:revision>4</cp:revision>
  <cp:lastPrinted>2019-10-30T07:40:00Z</cp:lastPrinted>
  <dcterms:created xsi:type="dcterms:W3CDTF">2019-05-30T14:14:00Z</dcterms:created>
  <dcterms:modified xsi:type="dcterms:W3CDTF">2019-10-30T07:40:00Z</dcterms:modified>
</cp:coreProperties>
</file>