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124C" w14:textId="77777777" w:rsidR="005231BE" w:rsidRDefault="00DC3D98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D0C43" wp14:editId="696A05FE">
                <wp:simplePos x="0" y="0"/>
                <wp:positionH relativeFrom="column">
                  <wp:posOffset>1746885</wp:posOffset>
                </wp:positionH>
                <wp:positionV relativeFrom="margin">
                  <wp:align>top</wp:align>
                </wp:positionV>
                <wp:extent cx="5857875" cy="277495"/>
                <wp:effectExtent l="0" t="0" r="28575" b="27305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749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72A937" w14:textId="77777777" w:rsidR="005231BE" w:rsidRDefault="00DC3D98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The passive voice in the present perfect – Winterising – Tasks and solutions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BD0C43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137.55pt;margin-top:0;width:461.25pt;height:21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khwgEAAHUDAAAOAAAAZHJzL2Uyb0RvYy54bWysU8GO0zAQvSPxD5bvNNmKkhI1XQHVIqQV&#10;rFT2A1zHbiw5HjN2m5SvZ+ymLbA3RA7OxDN9896b6ep+7C07KgwGXMPvZiVnyklojds3/Pn7w5sl&#10;ZyEK1woLTjX8pAK/X79+tRp8rebQgW0VMgJxoR58w7sYfV0UQXaqF2EGXjlKasBeRPrEfdGiGAi9&#10;t8W8LN8VA2DrEaQKgW435yRfZ3ytlYzftA4qMttw4hbzifncpbNYr0S9R+E7Iyca4h9Y9MI4anqF&#10;2ogo2AHNC6jeSIQAOs4k9AVobaTKGkjNXfmXmm0nvMpayJzgrzaF/wcrvx63/glZHD/CSANMhgw+&#10;1IEuk55RY5/exJRRniw8XW1TY2SSLhfLRbWsFpxJys2r6u37RYIpbr/2GOJnBT1LQcORxpLdEsfH&#10;EM+ll5LUzDo2NLyal7kogDXtg7E2pQLud58ssqNIA83P1OuPsoS2EaE71+XUVGYdMbspTFEcd+Mk&#10;ewftidyghSaaHeBPzgZajoaHHweBijP7xZH7aZMuAV6C3SWgyXoRH93Wy1SaaDv4cIigTRabep4b&#10;TVRottmuaQ/T8vz+natu/5b1LwAAAP//AwBQSwMEFAAGAAgAAAAhAG/3b1LeAAAACAEAAA8AAABk&#10;cnMvZG93bnJldi54bWxMj8FOwzAQRO9I/IO1SNyok5Y2bcimqiLBqRwoIHF04yWJiNdR7Dbu3+Oe&#10;4Dia0cybYhtML840us4yQjpLQBDXVnfcIHy8Pz+sQTivWKveMiFcyMG2vL0pVK7txG90PvhGxBJ2&#10;uUJovR9yKV3dklFuZgfi6H3b0Sgf5dhIPaoplptezpNkJY3qOC60aqCqpfrncDII4/rrsgh7vfuc&#10;wsvSbapqr147xPu7sHsC4Sn4vzBc8SM6lJHpaE+snegR5tkyjVGE+Ohqp5tsBeKI8LjIQJaF/H+g&#10;/AUAAP//AwBQSwECLQAUAAYACAAAACEAtoM4kv4AAADhAQAAEwAAAAAAAAAAAAAAAAAAAAAAW0Nv&#10;bnRlbnRfVHlwZXNdLnhtbFBLAQItABQABgAIAAAAIQA4/SH/1gAAAJQBAAALAAAAAAAAAAAAAAAA&#10;AC8BAABfcmVscy8ucmVsc1BLAQItABQABgAIAAAAIQDZLDkhwgEAAHUDAAAOAAAAAAAAAAAAAAAA&#10;AC4CAABkcnMvZTJvRG9jLnhtbFBLAQItABQABgAIAAAAIQBv929S3gAAAAgBAAAPAAAAAAAAAAAA&#10;AAAAABwEAABkcnMvZG93bnJldi54bWxQSwUGAAAAAAQABADzAAAAJwUAAAAA&#10;" filled="f" strokeweight=".02mm">
                <v:textbox inset="0,0,0,0">
                  <w:txbxContent>
                    <w:p w14:paraId="4872A937" w14:textId="77777777" w:rsidR="005231BE" w:rsidRDefault="00DC3D98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The passive voice in the present perfect – Winterising – Tasks and solutions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rStyle w:val="Funotenzeichen"/>
          <w:rFonts w:ascii="Arial" w:hAnsi="Arial"/>
        </w:rPr>
        <w:footnoteReference w:id="1"/>
      </w:r>
    </w:p>
    <w:p w14:paraId="537BC75F" w14:textId="77777777" w:rsidR="005231BE" w:rsidRPr="00DC3D98" w:rsidRDefault="005231BE">
      <w:pPr>
        <w:spacing w:line="360" w:lineRule="auto"/>
        <w:jc w:val="both"/>
        <w:rPr>
          <w:rFonts w:ascii="Arial" w:hAnsi="Arial"/>
          <w:sz w:val="16"/>
          <w:szCs w:val="16"/>
        </w:rPr>
      </w:pPr>
    </w:p>
    <w:p w14:paraId="63CAA346" w14:textId="6807EB30" w:rsidR="005231BE" w:rsidRPr="00DC3D98" w:rsidRDefault="00DC3D98" w:rsidP="00DC3D9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The weather forecast predicted a sudden onset of winter. This is why Tom Bee's parents worked very hard </w:t>
      </w:r>
      <w:r>
        <w:rPr>
          <w:rFonts w:ascii="Arial" w:hAnsi="Arial"/>
          <w:sz w:val="21"/>
          <w:szCs w:val="21"/>
        </w:rPr>
        <w:t>last Saturday to make their garden winterproof.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4"/>
        <w:gridCol w:w="7286"/>
      </w:tblGrid>
      <w:tr w:rsidR="005231BE" w14:paraId="082FCBB7" w14:textId="77777777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6A8A4" w14:textId="77777777" w:rsidR="005231BE" w:rsidRDefault="00DC3D98">
            <w:pPr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When Tom goes outside on Sunday, what does he see that they have done?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09136" w14:textId="77777777" w:rsidR="005231BE" w:rsidRDefault="00DC3D98">
            <w:pPr>
              <w:spacing w:line="36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Put all the activities into the passive.</w:t>
            </w:r>
          </w:p>
        </w:tc>
      </w:tr>
      <w:tr w:rsidR="005231BE" w14:paraId="12C335EA" w14:textId="77777777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6F224" w14:textId="77777777" w:rsidR="005231BE" w:rsidRDefault="00DC3D98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  </w:t>
            </w:r>
          </w:p>
          <w:p w14:paraId="1BA40D92" w14:textId="77777777" w:rsidR="005231BE" w:rsidRDefault="00DC3D98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stacked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garden chairs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stored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them together with the table in their garden shed.</w:t>
            </w:r>
          </w:p>
          <w:p w14:paraId="7FA9603E" w14:textId="77777777" w:rsidR="005231BE" w:rsidRDefault="005231BE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1FDE324C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collected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leaves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in order to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let the lawn breathe. Then 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removed leaves in their compost. 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not annoyed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their neighbours by using a blower, by the way, but 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raked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2"/>
            </w:r>
            <w:r>
              <w:rPr>
                <w:rFonts w:ascii="Century Gothic" w:hAnsi="Century Gothic"/>
                <w:sz w:val="21"/>
                <w:szCs w:val="21"/>
              </w:rPr>
              <w:t xml:space="preserve"> the leaves traditionally – so she stays a fit mum!</w:t>
            </w:r>
          </w:p>
          <w:p w14:paraId="2A3C462F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55D31DE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Mr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cut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grass.</w:t>
            </w:r>
          </w:p>
          <w:p w14:paraId="434F05B6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99AFED1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To protect the garden tap from freezing Mr.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shut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off the valve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3"/>
            </w:r>
            <w:r>
              <w:rPr>
                <w:rFonts w:ascii="Century Gothic" w:hAnsi="Century Gothic"/>
                <w:sz w:val="21"/>
                <w:szCs w:val="21"/>
              </w:rPr>
              <w:t xml:space="preserve"> inside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drained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tap.</w:t>
            </w:r>
          </w:p>
          <w:p w14:paraId="5A2E80C0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50E2403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disconnected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garden hose,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drained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it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 xml:space="preserve">put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it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until spring comes.</w:t>
            </w:r>
          </w:p>
          <w:p w14:paraId="4A884DE6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A213CFB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planted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cover crops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4"/>
            </w:r>
            <w:r>
              <w:rPr>
                <w:rFonts w:ascii="Century Gothic" w:hAnsi="Century Gothic"/>
                <w:sz w:val="21"/>
                <w:szCs w:val="21"/>
              </w:rPr>
              <w:t xml:space="preserve"> for the garden beds.</w:t>
            </w:r>
          </w:p>
          <w:p w14:paraId="182D4D84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cut back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plants.</w:t>
            </w:r>
          </w:p>
          <w:p w14:paraId="1D037CC0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9D58347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left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seed heads for insects,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bees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birds.</w:t>
            </w:r>
          </w:p>
          <w:p w14:paraId="7F1A171A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6F53842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made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lean-to structures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5"/>
            </w:r>
            <w:r>
              <w:rPr>
                <w:rFonts w:ascii="Century Gothic" w:hAnsi="Century Gothic"/>
                <w:sz w:val="21"/>
                <w:szCs w:val="21"/>
              </w:rPr>
              <w:t xml:space="preserve"> to keep the heavy snow off fragile branches.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covere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roses with brushwood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6"/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287C008A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82D6954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oleander, the palm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tree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 orange tree in their garage.</w:t>
            </w:r>
          </w:p>
          <w:p w14:paraId="412E8206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03EF719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given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some shrubs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7"/>
            </w:r>
            <w:r>
              <w:rPr>
                <w:rFonts w:ascii="Century Gothic" w:hAnsi="Century Gothic"/>
                <w:sz w:val="21"/>
                <w:szCs w:val="21"/>
              </w:rPr>
              <w:t xml:space="preserve"> a last good soak of water.</w:t>
            </w:r>
          </w:p>
          <w:p w14:paraId="7A9A4887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BDD6A11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found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some rackets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some bottles from one of their garden parties.</w:t>
            </w:r>
          </w:p>
          <w:p w14:paraId="483ACDF1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2FB6022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taken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fish from the pond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moved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them into a fish tank in the garage.</w:t>
            </w:r>
          </w:p>
          <w:p w14:paraId="50A3BA10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425DD1E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bathed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then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bedded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tortoise in its winter shelter before they can bring it into their cellar.</w:t>
            </w:r>
          </w:p>
          <w:p w14:paraId="2BA0918E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9FCBD44" w14:textId="77777777" w:rsidR="005231BE" w:rsidRDefault="00DC3D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Unfortunately, Tom finds that his parents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forgotten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table-tennis table.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not taken care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it.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This is why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Tom quickly takes a big cover and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puts it over the table.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So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winter and spring can come!</w:t>
            </w:r>
          </w:p>
        </w:tc>
        <w:tc>
          <w:tcPr>
            <w:tcW w:w="72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5BAE2" w14:textId="77777777" w:rsidR="005231BE" w:rsidRDefault="00DC3D98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>EXAMPLE:</w:t>
            </w:r>
          </w:p>
          <w:p w14:paraId="110F607F" w14:textId="0C813F94" w:rsidR="005231BE" w:rsidRDefault="00DC3D98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garden chairs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stacked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stored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together with the table in their garden shed.</w:t>
            </w:r>
          </w:p>
          <w:p w14:paraId="15F5AD4C" w14:textId="77777777" w:rsidR="005231BE" w:rsidRDefault="00DC3D98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NOW YOU</w:t>
            </w:r>
          </w:p>
          <w:p w14:paraId="0D060931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In order to let the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lawn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breathe leaves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collected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The removed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leaves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 the compost. The neighbours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not been annoyed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by using a blower, by the way, b</w:t>
            </w:r>
            <w:r>
              <w:rPr>
                <w:rFonts w:ascii="Century Gothic" w:hAnsi="Century Gothic"/>
                <w:sz w:val="21"/>
                <w:szCs w:val="21"/>
              </w:rPr>
              <w:t xml:space="preserve">ut the leaves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raked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traditionally – so Mrs. Bee stays a fit mum!</w:t>
            </w:r>
          </w:p>
          <w:p w14:paraId="3B9B4257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E4CDD85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grass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cut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75DB0FF4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FFFFF45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To protect the garden tap from freezing the valve inside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shut off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the tap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drained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4AF0EF2E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8148DF5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garden hose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disconnected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,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(has been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) drained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(has been) put 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until spring comes.</w:t>
            </w:r>
          </w:p>
          <w:p w14:paraId="6796A61A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96F12D5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Cover crops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planted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for the garden beds.</w:t>
            </w:r>
          </w:p>
          <w:p w14:paraId="5532319F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Plants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cut back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01A67C1A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AF3B507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Seed heads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left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for insects,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bees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birds.</w:t>
            </w:r>
          </w:p>
          <w:p w14:paraId="2274C79B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51A4046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Lean-to structures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made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keep the heavy snow off frag</w:t>
            </w:r>
            <w:r>
              <w:rPr>
                <w:rFonts w:ascii="Century Gothic" w:hAnsi="Century Gothic"/>
                <w:sz w:val="21"/>
                <w:szCs w:val="21"/>
              </w:rPr>
              <w:t xml:space="preserve">ile branches. The roses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covered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with brushwood.</w:t>
            </w:r>
          </w:p>
          <w:p w14:paraId="0B20BBC3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1CFE4E9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The oleander, the palm tree and the orange tree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 the garage.</w:t>
            </w:r>
          </w:p>
          <w:p w14:paraId="1F8D738C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0967E7B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Some shrubs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given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last good soak of water.</w:t>
            </w:r>
          </w:p>
          <w:p w14:paraId="787EFD23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AC21A5B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Some rackets and some bottles from one of their garden parties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found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4379EB9A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75044EB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fish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taken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from the pond and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moved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into a fish tank in the garage.</w:t>
            </w:r>
          </w:p>
          <w:p w14:paraId="1D70BA46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8A6CD2D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tortoise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bathed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bedded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 its winter shelter before it can be brought into the cellar.</w:t>
            </w:r>
          </w:p>
          <w:p w14:paraId="0219DE3D" w14:textId="77777777" w:rsidR="005231BE" w:rsidRDefault="005231BE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56F880D" w14:textId="77777777" w:rsidR="005231BE" w:rsidRDefault="00DC3D9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Unfortunately, Tom finds that the table-tennis table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been forgott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It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has not been taken care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This is why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Tom quickly takes a big cover and puts it over the table.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So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winter and spring can come!</w:t>
            </w:r>
          </w:p>
        </w:tc>
      </w:tr>
    </w:tbl>
    <w:p w14:paraId="65F81EA8" w14:textId="77777777" w:rsidR="005231BE" w:rsidRDefault="005231BE">
      <w:pPr>
        <w:spacing w:line="360" w:lineRule="auto"/>
        <w:jc w:val="both"/>
        <w:rPr>
          <w:rFonts w:ascii="Arial" w:hAnsi="Arial"/>
        </w:rPr>
      </w:pPr>
    </w:p>
    <w:sectPr w:rsidR="005231BE">
      <w:footerReference w:type="default" r:id="rId7"/>
      <w:pgSz w:w="16838" w:h="11906" w:orient="landscape"/>
      <w:pgMar w:top="907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B21B" w14:textId="77777777" w:rsidR="00000000" w:rsidRDefault="00DC3D98">
      <w:r>
        <w:separator/>
      </w:r>
    </w:p>
  </w:endnote>
  <w:endnote w:type="continuationSeparator" w:id="0">
    <w:p w14:paraId="3C5FC21E" w14:textId="77777777" w:rsidR="00000000" w:rsidRDefault="00DC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C9AD" w14:textId="77777777" w:rsidR="00D50B16" w:rsidRDefault="00DC3D98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7B3A" w14:textId="77777777" w:rsidR="00000000" w:rsidRDefault="00DC3D98">
      <w:r>
        <w:rPr>
          <w:color w:val="000000"/>
        </w:rPr>
        <w:separator/>
      </w:r>
    </w:p>
  </w:footnote>
  <w:footnote w:type="continuationSeparator" w:id="0">
    <w:p w14:paraId="12C65342" w14:textId="77777777" w:rsidR="00000000" w:rsidRDefault="00DC3D98">
      <w:r>
        <w:continuationSeparator/>
      </w:r>
    </w:p>
  </w:footnote>
  <w:footnote w:id="1">
    <w:p w14:paraId="23682D90" w14:textId="77777777" w:rsidR="005231BE" w:rsidRPr="00DC3D98" w:rsidRDefault="00DC3D98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C3D98">
        <w:rPr>
          <w:rFonts w:ascii="Arial" w:hAnsi="Arial"/>
          <w:sz w:val="16"/>
          <w:szCs w:val="16"/>
          <w:lang w:val="de-DE"/>
        </w:rPr>
        <w:t>winterising = den Garten winterfest machen</w:t>
      </w:r>
    </w:p>
  </w:footnote>
  <w:footnote w:id="2">
    <w:p w14:paraId="6EA8AF8C" w14:textId="77777777" w:rsidR="005231BE" w:rsidRPr="00DC3D98" w:rsidRDefault="00DC3D98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C3D98">
        <w:rPr>
          <w:rFonts w:ascii="Arial" w:hAnsi="Arial"/>
          <w:sz w:val="16"/>
          <w:szCs w:val="16"/>
          <w:lang w:val="de-DE"/>
        </w:rPr>
        <w:t>to rake = rechen</w:t>
      </w:r>
    </w:p>
  </w:footnote>
  <w:footnote w:id="3">
    <w:p w14:paraId="58637D94" w14:textId="77777777" w:rsidR="005231BE" w:rsidRPr="00DC3D98" w:rsidRDefault="00DC3D98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C3D98">
        <w:rPr>
          <w:rFonts w:ascii="Arial" w:hAnsi="Arial"/>
          <w:sz w:val="16"/>
          <w:szCs w:val="16"/>
          <w:lang w:val="de-DE"/>
        </w:rPr>
        <w:t>the valve = das Ventil (des Wasserhahns)</w:t>
      </w:r>
    </w:p>
  </w:footnote>
  <w:footnote w:id="4">
    <w:p w14:paraId="7BD56A02" w14:textId="77777777" w:rsidR="005231BE" w:rsidRPr="00DC3D98" w:rsidRDefault="00DC3D98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C3D98">
        <w:rPr>
          <w:rFonts w:ascii="Arial" w:hAnsi="Arial"/>
          <w:sz w:val="16"/>
          <w:szCs w:val="16"/>
          <w:lang w:val="de-DE"/>
        </w:rPr>
        <w:t>cover crops = Gründünger</w:t>
      </w:r>
    </w:p>
  </w:footnote>
  <w:footnote w:id="5">
    <w:p w14:paraId="4550C75C" w14:textId="77777777" w:rsidR="005231BE" w:rsidRPr="00DC3D98" w:rsidRDefault="00DC3D98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C3D98">
        <w:rPr>
          <w:rFonts w:ascii="Arial" w:hAnsi="Arial"/>
          <w:sz w:val="16"/>
          <w:szCs w:val="16"/>
          <w:lang w:val="de-DE"/>
        </w:rPr>
        <w:t>lean-to-structures = z.B. Gitter, Äste oder Stäbe zum Stützen von Pflanzen und Baumästen</w:t>
      </w:r>
    </w:p>
  </w:footnote>
  <w:footnote w:id="6">
    <w:p w14:paraId="46FCFF58" w14:textId="77777777" w:rsidR="005231BE" w:rsidRDefault="00DC3D98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brushwood = </w:t>
      </w:r>
      <w:proofErr w:type="spellStart"/>
      <w:r>
        <w:rPr>
          <w:rFonts w:ascii="Arial" w:hAnsi="Arial"/>
          <w:sz w:val="16"/>
          <w:szCs w:val="16"/>
        </w:rPr>
        <w:t>Reisig</w:t>
      </w:r>
      <w:proofErr w:type="spellEnd"/>
    </w:p>
  </w:footnote>
  <w:footnote w:id="7">
    <w:p w14:paraId="72DCB486" w14:textId="77777777" w:rsidR="005231BE" w:rsidRDefault="00DC3D98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shrubs = </w:t>
      </w:r>
      <w:proofErr w:type="spellStart"/>
      <w:r>
        <w:rPr>
          <w:rFonts w:ascii="Arial" w:hAnsi="Arial"/>
          <w:sz w:val="16"/>
          <w:szCs w:val="16"/>
        </w:rPr>
        <w:t>Sträuche</w:t>
      </w:r>
      <w:proofErr w:type="spellEnd"/>
      <w:r>
        <w:rPr>
          <w:rFonts w:ascii="Arial" w:hAnsi="Arial"/>
          <w:sz w:val="16"/>
          <w:szCs w:val="16"/>
        </w:rPr>
        <w:t xml:space="preserve">, </w:t>
      </w:r>
      <w:proofErr w:type="spellStart"/>
      <w:r>
        <w:rPr>
          <w:rFonts w:ascii="Arial" w:hAnsi="Arial"/>
          <w:sz w:val="16"/>
          <w:szCs w:val="16"/>
        </w:rPr>
        <w:t>Büsche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DA6"/>
    <w:multiLevelType w:val="multilevel"/>
    <w:tmpl w:val="B49419E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entury Gothic" w:hAnsi="Century Gothic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entury Gothic" w:hAnsi="Century Gothic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entury Gothic" w:hAnsi="Century Gothic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entury Gothic" w:hAnsi="Century Gothic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entury Gothic" w:hAnsi="Century Gothic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entury Gothic" w:hAnsi="Century Gothic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entury Gothic" w:hAnsi="Century Gothic"/>
      </w:rPr>
    </w:lvl>
  </w:abstractNum>
  <w:abstractNum w:abstractNumId="1" w15:restartNumberingAfterBreak="0">
    <w:nsid w:val="67C835F7"/>
    <w:multiLevelType w:val="multilevel"/>
    <w:tmpl w:val="EF645A5C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31BE"/>
    <w:rsid w:val="005231BE"/>
    <w:rsid w:val="00D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01F9B"/>
  <w15:docId w15:val="{45D7A1D1-FDB7-4090-9BA0-6E4B679E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">
    <w:name w:val="Text"/>
    <w:basedOn w:val="Beschriftung"/>
  </w:style>
  <w:style w:type="character" w:customStyle="1" w:styleId="NumberingSymbols">
    <w:name w:val="Numbering Symbols"/>
    <w:rPr>
      <w:rFonts w:ascii="Century Gothic" w:hAnsi="Century Gothic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2850</Characters>
  <Application>Microsoft Office Word</Application>
  <DocSecurity>4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2022-03-01T16:37:00Z</dcterms:created>
  <dcterms:modified xsi:type="dcterms:W3CDTF">2022-03-01T16:37:00Z</dcterms:modified>
</cp:coreProperties>
</file>