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CCF1D" w14:textId="77777777" w:rsidR="0009352E" w:rsidRDefault="0009352E" w:rsidP="0009352E">
      <w:pPr>
        <w:jc w:val="center"/>
        <w:rPr>
          <w:b/>
          <w:bCs/>
          <w:sz w:val="32"/>
          <w:szCs w:val="32"/>
        </w:rPr>
      </w:pPr>
      <w:r w:rsidRPr="0009352E">
        <w:rPr>
          <w:b/>
          <w:bCs/>
          <w:sz w:val="32"/>
          <w:szCs w:val="32"/>
        </w:rPr>
        <w:t xml:space="preserve">Wie sollen wir bei Wertekonflikten entscheiden? </w:t>
      </w:r>
    </w:p>
    <w:p w14:paraId="120D1DAF" w14:textId="7788D8E3" w:rsidR="0009352E" w:rsidRDefault="0009352E" w:rsidP="0009352E">
      <w:pPr>
        <w:jc w:val="center"/>
        <w:rPr>
          <w:b/>
          <w:bCs/>
          <w:sz w:val="32"/>
          <w:szCs w:val="32"/>
        </w:rPr>
      </w:pPr>
      <w:r w:rsidRPr="0009352E">
        <w:rPr>
          <w:b/>
          <w:bCs/>
          <w:sz w:val="32"/>
          <w:szCs w:val="32"/>
        </w:rPr>
        <w:t>Moralische Zwickmühlen (Dilemmata)</w:t>
      </w:r>
      <w:r>
        <w:rPr>
          <w:b/>
          <w:bCs/>
          <w:sz w:val="32"/>
          <w:szCs w:val="32"/>
        </w:rPr>
        <w:t xml:space="preserve"> 1:</w:t>
      </w:r>
    </w:p>
    <w:p w14:paraId="57F563F1" w14:textId="77777777" w:rsidR="0009352E" w:rsidRDefault="0009352E" w:rsidP="0009352E">
      <w:pPr>
        <w:jc w:val="center"/>
        <w:rPr>
          <w:b/>
          <w:bCs/>
          <w:sz w:val="32"/>
          <w:szCs w:val="32"/>
        </w:rPr>
      </w:pPr>
    </w:p>
    <w:p w14:paraId="45DA8863" w14:textId="71EEAC61" w:rsidR="0009352E" w:rsidRDefault="00232CA9" w:rsidP="000935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Was soll Sharon tun</w:t>
      </w:r>
      <w:r w:rsidR="0009352E">
        <w:rPr>
          <w:b/>
          <w:bCs/>
          <w:sz w:val="32"/>
          <w:szCs w:val="32"/>
        </w:rPr>
        <w:t>?</w:t>
      </w:r>
    </w:p>
    <w:p w14:paraId="6C580763" w14:textId="5839D68C" w:rsidR="00232CA9" w:rsidRPr="0009352E" w:rsidRDefault="00232CA9" w:rsidP="000935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 moralisches Urteil fällen</w:t>
      </w:r>
    </w:p>
    <w:p w14:paraId="26CA8C13" w14:textId="77777777" w:rsidR="003B1AB4" w:rsidRDefault="003B1AB4" w:rsidP="00E12F33"/>
    <w:p w14:paraId="78817531" w14:textId="77777777" w:rsidR="00DD1404" w:rsidRDefault="00DD1404" w:rsidP="00A14CA4">
      <w:pPr>
        <w:spacing w:before="840" w:line="360" w:lineRule="auto"/>
        <w:ind w:left="357" w:hanging="357"/>
        <w:contextualSpacing/>
        <w:rPr>
          <w:b/>
        </w:rPr>
      </w:pPr>
    </w:p>
    <w:p w14:paraId="63CB62EC" w14:textId="63936A36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</w:t>
      </w:r>
      <w:r w:rsidR="001E6DAC">
        <w:rPr>
          <w:b/>
        </w:rPr>
        <w:t>ufträge</w:t>
      </w:r>
      <w:r w:rsidR="0012017E">
        <w:rPr>
          <w:b/>
        </w:rPr>
        <w:t>:</w:t>
      </w:r>
    </w:p>
    <w:p w14:paraId="56B8D22E" w14:textId="77777777" w:rsidR="004105A6" w:rsidRPr="003B1AB4" w:rsidRDefault="004105A6" w:rsidP="004105A6">
      <w:pPr>
        <w:rPr>
          <w:rFonts w:ascii="Cambria" w:hAnsi="Cambria"/>
        </w:rPr>
      </w:pPr>
    </w:p>
    <w:p w14:paraId="7279ED3B" w14:textId="19AD69C0" w:rsidR="0009352E" w:rsidRPr="0009352E" w:rsidRDefault="00232CA9" w:rsidP="0009352E">
      <w:pPr>
        <w:rPr>
          <w:b/>
          <w:bCs/>
        </w:rPr>
      </w:pPr>
      <w:r>
        <w:rPr>
          <w:rFonts w:ascii="Cambria" w:eastAsia="Times New Roman" w:hAnsi="Cambria" w:cs="Times New Roman"/>
          <w:b/>
          <w:bCs/>
          <w:color w:val="000000" w:themeColor="text1"/>
        </w:rPr>
        <w:t>Gruppenarbeit &lt; Plenum</w:t>
      </w:r>
      <w:r w:rsidR="0009352E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  <w:r w:rsidR="0009352E" w:rsidRPr="0009352E">
        <w:rPr>
          <w:rStyle w:val="Fett"/>
          <w:b w:val="0"/>
          <w:bCs w:val="0"/>
          <w:color w:val="000000" w:themeColor="text1"/>
        </w:rPr>
        <w:t xml:space="preserve">(Mat. 1: </w:t>
      </w:r>
      <w:r>
        <w:rPr>
          <w:rStyle w:val="Fett"/>
          <w:b w:val="0"/>
          <w:bCs w:val="0"/>
          <w:color w:val="000000" w:themeColor="text1"/>
        </w:rPr>
        <w:t>Moralisches Urteil-</w:t>
      </w:r>
      <w:proofErr w:type="spellStart"/>
      <w:r w:rsidR="0009352E" w:rsidRPr="0009352E">
        <w:rPr>
          <w:rStyle w:val="Fett"/>
          <w:b w:val="0"/>
          <w:bCs w:val="0"/>
          <w:color w:val="000000" w:themeColor="text1"/>
        </w:rPr>
        <w:t>Erklärvideo</w:t>
      </w:r>
      <w:proofErr w:type="spellEnd"/>
      <w:r w:rsidR="0009352E" w:rsidRPr="0009352E">
        <w:rPr>
          <w:rStyle w:val="Fett"/>
          <w:b w:val="0"/>
          <w:bCs w:val="0"/>
          <w:color w:val="000000" w:themeColor="text1"/>
        </w:rPr>
        <w:t>)</w:t>
      </w:r>
      <w:r w:rsidR="0009352E">
        <w:rPr>
          <w:rStyle w:val="Fett"/>
          <w:b w:val="0"/>
          <w:bCs w:val="0"/>
          <w:color w:val="000000" w:themeColor="text1"/>
        </w:rPr>
        <w:t>:</w:t>
      </w:r>
    </w:p>
    <w:p w14:paraId="37EB66CC" w14:textId="4A8ED776" w:rsidR="0012017E" w:rsidRPr="0012017E" w:rsidRDefault="0012017E" w:rsidP="0009352E">
      <w:pPr>
        <w:suppressAutoHyphens/>
        <w:spacing w:before="120" w:after="120" w:line="360" w:lineRule="auto"/>
        <w:rPr>
          <w:bCs/>
        </w:rPr>
      </w:pPr>
    </w:p>
    <w:p w14:paraId="6E9236BC" w14:textId="2AABA782" w:rsidR="00232CA9" w:rsidRPr="00232CA9" w:rsidRDefault="00232CA9" w:rsidP="00232CA9">
      <w:pPr>
        <w:pStyle w:val="Listenabsatz"/>
        <w:numPr>
          <w:ilvl w:val="0"/>
          <w:numId w:val="12"/>
        </w:numPr>
        <w:suppressAutoHyphens/>
        <w:spacing w:before="120" w:after="120" w:line="360" w:lineRule="auto"/>
        <w:ind w:left="714" w:hanging="357"/>
        <w:contextualSpacing w:val="0"/>
        <w:rPr>
          <w:bCs/>
          <w:color w:val="000000" w:themeColor="text1"/>
        </w:rPr>
      </w:pPr>
      <w:r w:rsidRPr="00232CA9">
        <w:rPr>
          <w:bCs/>
          <w:color w:val="000000" w:themeColor="text1"/>
        </w:rPr>
        <w:t>Ergänz</w:t>
      </w:r>
      <w:r>
        <w:rPr>
          <w:bCs/>
          <w:color w:val="000000" w:themeColor="text1"/>
        </w:rPr>
        <w:t>t</w:t>
      </w:r>
      <w:r w:rsidRPr="00232CA9">
        <w:rPr>
          <w:bCs/>
          <w:color w:val="000000" w:themeColor="text1"/>
        </w:rPr>
        <w:t xml:space="preserve"> die Liste der Werte, die in dieser Situation eine Rolle spielen.</w:t>
      </w:r>
    </w:p>
    <w:p w14:paraId="7A4AAB2D" w14:textId="12EE26D9" w:rsidR="00232CA9" w:rsidRPr="00232CA9" w:rsidRDefault="00232CA9" w:rsidP="00232CA9">
      <w:pPr>
        <w:pStyle w:val="Listenabsatz"/>
        <w:numPr>
          <w:ilvl w:val="0"/>
          <w:numId w:val="12"/>
        </w:numPr>
        <w:suppressAutoHyphens/>
        <w:spacing w:before="120" w:after="120" w:line="360" w:lineRule="auto"/>
        <w:ind w:left="714" w:hanging="357"/>
        <w:contextualSpacing w:val="0"/>
        <w:rPr>
          <w:bCs/>
          <w:color w:val="000000" w:themeColor="text1"/>
        </w:rPr>
      </w:pPr>
      <w:r w:rsidRPr="00232CA9">
        <w:rPr>
          <w:bCs/>
          <w:color w:val="000000" w:themeColor="text1"/>
        </w:rPr>
        <w:t>Ergänz</w:t>
      </w:r>
      <w:r>
        <w:rPr>
          <w:bCs/>
          <w:color w:val="000000" w:themeColor="text1"/>
        </w:rPr>
        <w:t>t</w:t>
      </w:r>
      <w:r w:rsidRPr="00232CA9">
        <w:rPr>
          <w:bCs/>
          <w:color w:val="000000" w:themeColor="text1"/>
        </w:rPr>
        <w:t xml:space="preserve"> die Argumente, mit denen diese Werte gestützt werden können.</w:t>
      </w:r>
    </w:p>
    <w:p w14:paraId="1D95D84F" w14:textId="0DE8D17D" w:rsidR="00232CA9" w:rsidRPr="00232CA9" w:rsidRDefault="00232CA9" w:rsidP="00232CA9">
      <w:pPr>
        <w:pStyle w:val="Listenabsatz"/>
        <w:numPr>
          <w:ilvl w:val="0"/>
          <w:numId w:val="12"/>
        </w:numPr>
        <w:suppressAutoHyphens/>
        <w:spacing w:before="120" w:after="120" w:line="360" w:lineRule="auto"/>
        <w:ind w:left="714" w:hanging="357"/>
        <w:contextualSpacing w:val="0"/>
        <w:rPr>
          <w:bCs/>
          <w:color w:val="000000" w:themeColor="text1"/>
        </w:rPr>
      </w:pPr>
      <w:r w:rsidRPr="00232CA9">
        <w:rPr>
          <w:bCs/>
          <w:color w:val="000000" w:themeColor="text1"/>
        </w:rPr>
        <w:t>Wäg</w:t>
      </w:r>
      <w:r>
        <w:rPr>
          <w:bCs/>
          <w:color w:val="000000" w:themeColor="text1"/>
        </w:rPr>
        <w:t>t</w:t>
      </w:r>
      <w:r w:rsidRPr="00232CA9">
        <w:rPr>
          <w:bCs/>
          <w:color w:val="000000" w:themeColor="text1"/>
        </w:rPr>
        <w:t xml:space="preserve"> ab, welche(r) Wert(e) das größte Gewicht </w:t>
      </w:r>
      <w:r>
        <w:rPr>
          <w:bCs/>
          <w:color w:val="000000" w:themeColor="text1"/>
        </w:rPr>
        <w:t>hat/</w:t>
      </w:r>
      <w:r w:rsidRPr="00232CA9">
        <w:rPr>
          <w:bCs/>
          <w:color w:val="000000" w:themeColor="text1"/>
        </w:rPr>
        <w:t>haben, weil er/sie am besten durch Argumente gestützt werden kann/können.</w:t>
      </w:r>
    </w:p>
    <w:p w14:paraId="7F882A96" w14:textId="2E6ED47E" w:rsidR="00AD2626" w:rsidRDefault="00232CA9" w:rsidP="00232CA9">
      <w:pPr>
        <w:pStyle w:val="Listenabsatz"/>
        <w:numPr>
          <w:ilvl w:val="0"/>
          <w:numId w:val="12"/>
        </w:numPr>
        <w:suppressAutoHyphens/>
        <w:spacing w:before="120" w:after="120" w:line="360" w:lineRule="auto"/>
        <w:ind w:left="714" w:hanging="357"/>
        <w:contextualSpacing w:val="0"/>
        <w:rPr>
          <w:bCs/>
          <w:color w:val="000000" w:themeColor="text1"/>
        </w:rPr>
      </w:pPr>
      <w:r w:rsidRPr="00232CA9">
        <w:rPr>
          <w:bCs/>
          <w:color w:val="000000" w:themeColor="text1"/>
        </w:rPr>
        <w:t>Erörter</w:t>
      </w:r>
      <w:r>
        <w:rPr>
          <w:bCs/>
          <w:color w:val="000000" w:themeColor="text1"/>
        </w:rPr>
        <w:t>t</w:t>
      </w:r>
      <w:r w:rsidRPr="00232CA9">
        <w:rPr>
          <w:bCs/>
          <w:color w:val="000000" w:themeColor="text1"/>
        </w:rPr>
        <w:t xml:space="preserve"> abschließend, was Sharon tun sollte, indem </w:t>
      </w:r>
      <w:r>
        <w:rPr>
          <w:bCs/>
          <w:color w:val="000000" w:themeColor="text1"/>
        </w:rPr>
        <w:t>ihr</w:t>
      </w:r>
      <w:r w:rsidRPr="00232CA9">
        <w:rPr>
          <w:bCs/>
          <w:color w:val="000000" w:themeColor="text1"/>
        </w:rPr>
        <w:t xml:space="preserve"> für jede Entscheidungsmöglichkeit ein Argument vollständig entfaltet</w:t>
      </w:r>
      <w:r>
        <w:rPr>
          <w:bCs/>
          <w:color w:val="000000" w:themeColor="text1"/>
        </w:rPr>
        <w:t>. Entscheidet, welches euer stärkstes Argument ist.</w:t>
      </w:r>
    </w:p>
    <w:p w14:paraId="064DFFA0" w14:textId="75F7B49C" w:rsidR="00232CA9" w:rsidRPr="00232CA9" w:rsidRDefault="00232CA9" w:rsidP="00232CA9">
      <w:pPr>
        <w:pStyle w:val="Listenabsatz"/>
        <w:numPr>
          <w:ilvl w:val="0"/>
          <w:numId w:val="12"/>
        </w:numPr>
        <w:suppressAutoHyphens/>
        <w:spacing w:before="120" w:after="120" w:line="360" w:lineRule="auto"/>
        <w:ind w:left="714" w:hanging="357"/>
        <w:contextualSpacing w:val="0"/>
        <w:rPr>
          <w:bCs/>
          <w:color w:val="000000" w:themeColor="text1"/>
        </w:rPr>
      </w:pPr>
      <w:r>
        <w:rPr>
          <w:bCs/>
          <w:color w:val="000000" w:themeColor="text1"/>
        </w:rPr>
        <w:t>Diskutiert, was Sharon tun soll, indem ihr eure Argumente vorstellt und bewertet.</w:t>
      </w:r>
    </w:p>
    <w:sectPr w:rsidR="00232CA9" w:rsidRPr="00232CA9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C44"/>
    <w:multiLevelType w:val="hybridMultilevel"/>
    <w:tmpl w:val="1422C7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D2811"/>
    <w:multiLevelType w:val="multilevel"/>
    <w:tmpl w:val="79D4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E76C0"/>
    <w:multiLevelType w:val="multilevel"/>
    <w:tmpl w:val="0120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7DD4E4D"/>
    <w:multiLevelType w:val="multilevel"/>
    <w:tmpl w:val="7008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543FC2"/>
    <w:multiLevelType w:val="multilevel"/>
    <w:tmpl w:val="7224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F6B0741"/>
    <w:multiLevelType w:val="hybridMultilevel"/>
    <w:tmpl w:val="E5AC7B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09352E"/>
    <w:rsid w:val="0012017E"/>
    <w:rsid w:val="00174A66"/>
    <w:rsid w:val="001E6DAC"/>
    <w:rsid w:val="00232CA9"/>
    <w:rsid w:val="002705B1"/>
    <w:rsid w:val="00363F3F"/>
    <w:rsid w:val="003934CC"/>
    <w:rsid w:val="003B1AB4"/>
    <w:rsid w:val="004105A6"/>
    <w:rsid w:val="004C0D08"/>
    <w:rsid w:val="005F4603"/>
    <w:rsid w:val="006D6973"/>
    <w:rsid w:val="007B38EC"/>
    <w:rsid w:val="007F3F36"/>
    <w:rsid w:val="008A09CA"/>
    <w:rsid w:val="009E063E"/>
    <w:rsid w:val="00A14CA4"/>
    <w:rsid w:val="00A2776B"/>
    <w:rsid w:val="00A64378"/>
    <w:rsid w:val="00A661BB"/>
    <w:rsid w:val="00A84534"/>
    <w:rsid w:val="00AD2626"/>
    <w:rsid w:val="00C53AC5"/>
    <w:rsid w:val="00DD1404"/>
    <w:rsid w:val="00DE61B8"/>
    <w:rsid w:val="00E12F33"/>
    <w:rsid w:val="00EA6DD8"/>
    <w:rsid w:val="00E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14CA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1E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3</cp:revision>
  <cp:lastPrinted>2021-06-02T09:47:00Z</cp:lastPrinted>
  <dcterms:created xsi:type="dcterms:W3CDTF">2021-06-02T09:47:00Z</dcterms:created>
  <dcterms:modified xsi:type="dcterms:W3CDTF">2021-06-02T09:52:00Z</dcterms:modified>
</cp:coreProperties>
</file>