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222F" w14:textId="79972246" w:rsidR="0023656E" w:rsidRPr="00AA27B8" w:rsidRDefault="00AA27B8" w:rsidP="007F63E6">
      <w:pPr>
        <w:pStyle w:val="Titel"/>
        <w:rPr>
          <w:rFonts w:asciiTheme="minorBidi" w:hAnsiTheme="minorBidi" w:cstheme="minorBidi"/>
          <w:sz w:val="36"/>
          <w:szCs w:val="36"/>
          <w:lang w:val="it-IT"/>
        </w:rPr>
      </w:pPr>
      <w:r w:rsidRPr="00AA27B8">
        <w:rPr>
          <w:rFonts w:asciiTheme="minorBidi" w:hAnsiTheme="minorBidi" w:cstheme="minorBidi"/>
          <w:sz w:val="36"/>
          <w:szCs w:val="36"/>
          <w:lang w:val="it-IT"/>
        </w:rPr>
        <w:t>Cavour e la Spedizione dei Mille di Garibaldi</w:t>
      </w:r>
    </w:p>
    <w:p w14:paraId="48756B2A" w14:textId="5BA9A830" w:rsidR="00AA27B8" w:rsidRPr="00AA27B8" w:rsidRDefault="00FE189F" w:rsidP="00341830">
      <w:pPr>
        <w:pStyle w:val="Einleitung"/>
      </w:pPr>
      <w:r>
        <w:t xml:space="preserve">Nella sua lettera del </w:t>
      </w:r>
      <w:r w:rsidR="00AA27B8" w:rsidRPr="00AA27B8">
        <w:t xml:space="preserve">16 maggio 1860 Cavour </w:t>
      </w:r>
      <w:r>
        <w:t>informò</w:t>
      </w:r>
      <w:r w:rsidR="00AA27B8" w:rsidRPr="00AA27B8">
        <w:t xml:space="preserve"> </w:t>
      </w:r>
      <w:r>
        <w:t>i</w:t>
      </w:r>
      <w:r w:rsidR="00CB1E1D">
        <w:t>l barone</w:t>
      </w:r>
      <w:r w:rsidR="00AA27B8" w:rsidRPr="00AA27B8">
        <w:t xml:space="preserve"> Ricasoli,</w:t>
      </w:r>
      <w:r w:rsidR="00CB1E1D">
        <w:t xml:space="preserve"> governatore generale in Toscana,</w:t>
      </w:r>
      <w:r w:rsidR="00AA27B8" w:rsidRPr="00AA27B8">
        <w:t xml:space="preserve"> che Garibaldi era sbarcato in Sicilia.</w:t>
      </w:r>
    </w:p>
    <w:p w14:paraId="5B9CFACE" w14:textId="77777777" w:rsidR="00AA27B8" w:rsidRPr="00AA27B8" w:rsidRDefault="00AA27B8" w:rsidP="00341830">
      <w:pPr>
        <w:pStyle w:val="Leerzeile"/>
      </w:pPr>
    </w:p>
    <w:p w14:paraId="304E94CB" w14:textId="57C1A32F" w:rsidR="00AA27B8" w:rsidRPr="00AA27B8" w:rsidRDefault="00AA27B8" w:rsidP="00341830">
      <w:pPr>
        <w:jc w:val="both"/>
        <w:rPr>
          <w:lang w:val="it-IT"/>
        </w:rPr>
      </w:pPr>
      <w:r w:rsidRPr="00AA27B8">
        <w:rPr>
          <w:lang w:val="it-IT"/>
        </w:rPr>
        <w:t>Garibaldi è sbarcato in Sicilia. È gran ventura</w:t>
      </w:r>
      <w:r w:rsidR="00341830">
        <w:rPr>
          <w:rStyle w:val="Funotenzeichen"/>
          <w:lang w:val="it-IT"/>
        </w:rPr>
        <w:footnoteReference w:id="1"/>
      </w:r>
      <w:r w:rsidRPr="00AA27B8">
        <w:rPr>
          <w:lang w:val="it-IT"/>
        </w:rPr>
        <w:t xml:space="preserve"> che non abbia dato seguito al pensiero d’attaccare il Papa. Che faccia guerra al Re di Napoli non si può impedire. Sarà un bene, sarà un male, ma era inevitabile. Garibaldi trattenuto violentemente sarebbe diventato pericoloso nell’interno. Ora cosa accadrà? È impossibile il prevederlo. L’Inghilterra lo aiuterà? È possibile. La Francia lo contrasterà? Non lo credo. E noi? Il secondarlo</w:t>
      </w:r>
      <w:r w:rsidR="00341830">
        <w:rPr>
          <w:rStyle w:val="Funotenzeichen"/>
          <w:lang w:val="it-IT"/>
        </w:rPr>
        <w:footnoteReference w:id="2"/>
      </w:r>
      <w:r w:rsidRPr="00AA27B8">
        <w:rPr>
          <w:lang w:val="it-IT"/>
        </w:rPr>
        <w:t xml:space="preserve"> apertamente non si può, il comprimere gli sforzi individuali in suo favore, nemmeno. Abbiamo quindi deciso di non permettere che si facciano nuove spedizioni dai porti di Genova e di Livorno, ma di non impedire l’invio d’armi e di munizioni, purch</w:t>
      </w:r>
      <w:r w:rsidR="00B57A0E">
        <w:rPr>
          <w:lang w:val="it-IT"/>
        </w:rPr>
        <w:t>é</w:t>
      </w:r>
      <w:r w:rsidRPr="00AA27B8">
        <w:rPr>
          <w:lang w:val="it-IT"/>
        </w:rPr>
        <w:t xml:space="preserve"> si eseguiscano con una certa prudenza. Non disconosco tutti gli inconvenienti della linea mal definita che seguiamo, ma pure non saprei segnarne un’altra che non ne presenti dei più gravi e più pericolosi.</w:t>
      </w:r>
    </w:p>
    <w:p w14:paraId="51AEEF0F" w14:textId="77777777" w:rsidR="00AA27B8" w:rsidRPr="00AA27B8" w:rsidRDefault="00AA27B8" w:rsidP="00341830">
      <w:pPr>
        <w:pStyle w:val="Leerzeile"/>
      </w:pPr>
    </w:p>
    <w:p w14:paraId="3F15FEF2" w14:textId="1EF913B8" w:rsidR="00AA27B8" w:rsidRPr="00AA27B8" w:rsidRDefault="00AA27B8" w:rsidP="00341830">
      <w:pPr>
        <w:pStyle w:val="Quellenangabe"/>
        <w:rPr>
          <w:lang w:val="it-IT"/>
        </w:rPr>
      </w:pPr>
      <w:r w:rsidRPr="00AA27B8">
        <w:rPr>
          <w:lang w:val="it-IT"/>
        </w:rPr>
        <w:t xml:space="preserve">Cavour a Ricasoli, 16 maggio 1860, in: </w:t>
      </w:r>
      <w:r w:rsidR="00CB1E1D">
        <w:rPr>
          <w:lang w:val="it-IT"/>
        </w:rPr>
        <w:t>Letter edite e inedite di Camillo Cavour, raccolte ed illustrate da Luigi Chiala, Volume Terzo [1859-1860]. I preliminari dell'unità italiana, Torino 1884, p. 250</w:t>
      </w:r>
    </w:p>
    <w:p w14:paraId="49E2645A" w14:textId="77777777" w:rsidR="00AA27B8" w:rsidRPr="00AA27B8" w:rsidRDefault="00AA27B8" w:rsidP="00341830">
      <w:pPr>
        <w:pStyle w:val="Leerzeile"/>
      </w:pPr>
    </w:p>
    <w:p w14:paraId="0D30B3C1" w14:textId="77777777" w:rsidR="00AA27B8" w:rsidRPr="00AA27B8" w:rsidRDefault="00AA27B8" w:rsidP="00341830">
      <w:pPr>
        <w:pStyle w:val="Leerzeile"/>
      </w:pPr>
    </w:p>
    <w:p w14:paraId="7FA56C47" w14:textId="1C72D629" w:rsidR="00FE189F" w:rsidRPr="00FE189F" w:rsidRDefault="00FE189F" w:rsidP="00FE189F">
      <w:pPr>
        <w:pStyle w:val="Leerzeile"/>
        <w:rPr>
          <w:i/>
          <w:iCs/>
        </w:rPr>
      </w:pPr>
      <w:r w:rsidRPr="00FE189F">
        <w:rPr>
          <w:i/>
          <w:iCs/>
        </w:rPr>
        <w:t>Alla fine di luglio 1860 Garibaldi aveva conquistato la Sicilia ed era chiaro che voleva continuare la sua spedizione sulla penisola italiana fino a Roma.</w:t>
      </w:r>
    </w:p>
    <w:p w14:paraId="03FD77FF" w14:textId="77777777" w:rsidR="00AA27B8" w:rsidRPr="00AA27B8" w:rsidRDefault="00AA27B8" w:rsidP="00341830">
      <w:pPr>
        <w:pStyle w:val="Leerzeile"/>
      </w:pPr>
    </w:p>
    <w:p w14:paraId="2DF12138" w14:textId="77777777" w:rsidR="00AA27B8" w:rsidRPr="00AA27B8" w:rsidRDefault="00AA27B8" w:rsidP="00341830">
      <w:pPr>
        <w:jc w:val="both"/>
        <w:rPr>
          <w:lang w:val="it-IT"/>
        </w:rPr>
      </w:pPr>
      <w:r w:rsidRPr="00AA27B8">
        <w:rPr>
          <w:lang w:val="it-IT"/>
        </w:rPr>
        <w:t>Se Garibaldi passa sul continente e conquista il Regno di Napoli e la sua capitale come ha già fatto per la Sicilia e per Palermo, diventa padrone assoluto della situazione. Re Vittorio Emanuele perde quasi tutto il suo prestigio, e non è più altro, agli occhi della grande maggioranza degli Italiani, che l’amico di Garibaldi. Probabilmente conserverà la corona, ma quella corona non brillerà più se non per il riflesso della luce che un eroico avventuriero giudicherà opportuno far cadere su di essa.</w:t>
      </w:r>
    </w:p>
    <w:p w14:paraId="4BE69754" w14:textId="2726DA62" w:rsidR="00AA27B8" w:rsidRPr="00AA27B8" w:rsidRDefault="00AA27B8" w:rsidP="00341830">
      <w:pPr>
        <w:jc w:val="both"/>
        <w:rPr>
          <w:lang w:val="it-IT"/>
        </w:rPr>
      </w:pPr>
      <w:r w:rsidRPr="00AA27B8">
        <w:rPr>
          <w:lang w:val="it-IT"/>
        </w:rPr>
        <w:t xml:space="preserve">Garibaldi non proclamerà la repubblica a Napoli, ma non ne proclamerà neppure l’annessione, e conserverà la dittatura. Avendo egli a disposizione le risorse di un regno di </w:t>
      </w:r>
      <w:proofErr w:type="gramStart"/>
      <w:r w:rsidRPr="00AA27B8">
        <w:rPr>
          <w:lang w:val="it-IT"/>
        </w:rPr>
        <w:t>9</w:t>
      </w:r>
      <w:proofErr w:type="gramEnd"/>
      <w:r w:rsidRPr="00AA27B8">
        <w:rPr>
          <w:lang w:val="it-IT"/>
        </w:rPr>
        <w:t xml:space="preserve"> milioni di abitanti, circondato come sarà da un prestigio popolare irresistibile, noi non potremo lottare con lui. Sarà più forte di noi. Allora che ci resterà da fare? Una sola cosa: associarci a lui apertamente, per andare insieme a lui a far guerra all’Austria.</w:t>
      </w:r>
      <w:r w:rsidR="00341830">
        <w:rPr>
          <w:lang w:val="it-IT"/>
        </w:rPr>
        <w:t xml:space="preserve"> </w:t>
      </w:r>
      <w:r w:rsidRPr="00AA27B8">
        <w:rPr>
          <w:lang w:val="it-IT"/>
        </w:rPr>
        <w:t>Per un principe di Casa Savoia meglio vale perire</w:t>
      </w:r>
      <w:r w:rsidR="00341830">
        <w:rPr>
          <w:rStyle w:val="Funotenzeichen"/>
          <w:lang w:val="it-IT"/>
        </w:rPr>
        <w:footnoteReference w:id="3"/>
      </w:r>
      <w:r w:rsidRPr="00AA27B8">
        <w:rPr>
          <w:lang w:val="it-IT"/>
        </w:rPr>
        <w:t xml:space="preserve"> per la guerra</w:t>
      </w:r>
      <w:r w:rsidR="00FE189F">
        <w:rPr>
          <w:lang w:val="it-IT"/>
        </w:rPr>
        <w:t xml:space="preserve"> </w:t>
      </w:r>
      <w:r w:rsidRPr="00AA27B8">
        <w:rPr>
          <w:lang w:val="it-IT"/>
        </w:rPr>
        <w:lastRenderedPageBreak/>
        <w:t>che per la rivoluzione. Una dinastia può risollevarsi</w:t>
      </w:r>
      <w:r w:rsidR="00520337">
        <w:rPr>
          <w:rStyle w:val="Funotenzeichen"/>
          <w:lang w:val="it-IT"/>
        </w:rPr>
        <w:footnoteReference w:id="4"/>
      </w:r>
      <w:r w:rsidRPr="00AA27B8">
        <w:rPr>
          <w:lang w:val="it-IT"/>
        </w:rPr>
        <w:t xml:space="preserve"> se cade su un campo di battaglia, ma la sua sorte</w:t>
      </w:r>
      <w:r w:rsidR="00520337">
        <w:rPr>
          <w:rStyle w:val="Funotenzeichen"/>
          <w:lang w:val="it-IT"/>
        </w:rPr>
        <w:footnoteReference w:id="5"/>
      </w:r>
      <w:r w:rsidRPr="00AA27B8">
        <w:rPr>
          <w:lang w:val="it-IT"/>
        </w:rPr>
        <w:t xml:space="preserve"> è segnata per sempre se la si trascina</w:t>
      </w:r>
      <w:r w:rsidR="00520337">
        <w:rPr>
          <w:rStyle w:val="Funotenzeichen"/>
          <w:lang w:val="it-IT"/>
        </w:rPr>
        <w:footnoteReference w:id="6"/>
      </w:r>
      <w:r w:rsidRPr="00AA27B8">
        <w:rPr>
          <w:lang w:val="it-IT"/>
        </w:rPr>
        <w:t xml:space="preserve"> in un rigagnolo</w:t>
      </w:r>
      <w:r w:rsidR="00520337">
        <w:rPr>
          <w:rStyle w:val="Funotenzeichen"/>
          <w:lang w:val="it-IT"/>
        </w:rPr>
        <w:footnoteReference w:id="7"/>
      </w:r>
      <w:r w:rsidRPr="00AA27B8">
        <w:rPr>
          <w:lang w:val="it-IT"/>
        </w:rPr>
        <w:t>.</w:t>
      </w:r>
    </w:p>
    <w:p w14:paraId="6848529F" w14:textId="2322CC3C" w:rsidR="00AA27B8" w:rsidRPr="00AA27B8" w:rsidRDefault="00AA27B8" w:rsidP="00341830">
      <w:pPr>
        <w:jc w:val="both"/>
        <w:rPr>
          <w:lang w:val="it-IT"/>
        </w:rPr>
      </w:pPr>
      <w:r w:rsidRPr="00AA27B8">
        <w:rPr>
          <w:lang w:val="it-IT"/>
        </w:rPr>
        <w:t>Benché la nostra decisione sia presa, nell’ipotesi di un successo completo dell’impresa di Garibaldi nel Regno di Napoli, credo che sia nostro dovere di fronte al Re e di fronte all’Italia fare tutto quello che dipende da noi affinché non riesca. C’è un solo mezzo per raggiungere questo fine. Far sì che il governo di Napoli cada prima che Garibaldi passi sul continente, o almeno prima che di questo si faccia padrone. Una volta partito il Re, prendere noi il governo in nome dell’ordine e dell’umanità, strappando</w:t>
      </w:r>
      <w:r w:rsidR="00520337">
        <w:rPr>
          <w:rStyle w:val="Funotenzeichen"/>
          <w:lang w:val="it-IT"/>
        </w:rPr>
        <w:footnoteReference w:id="8"/>
      </w:r>
      <w:r w:rsidRPr="00AA27B8">
        <w:rPr>
          <w:lang w:val="it-IT"/>
        </w:rPr>
        <w:t xml:space="preserve"> dalle mani di Garibaldi la suprema guida del movimento italiano. Questa misura ardita</w:t>
      </w:r>
      <w:r w:rsidR="00520337">
        <w:rPr>
          <w:rStyle w:val="Funotenzeichen"/>
          <w:lang w:val="it-IT"/>
        </w:rPr>
        <w:footnoteReference w:id="9"/>
      </w:r>
      <w:r w:rsidRPr="00AA27B8">
        <w:rPr>
          <w:lang w:val="it-IT"/>
        </w:rPr>
        <w:t>, se volete audace</w:t>
      </w:r>
      <w:r w:rsidR="00520337">
        <w:rPr>
          <w:rStyle w:val="Funotenzeichen"/>
          <w:lang w:val="it-IT"/>
        </w:rPr>
        <w:footnoteReference w:id="10"/>
      </w:r>
      <w:r w:rsidRPr="00AA27B8">
        <w:rPr>
          <w:lang w:val="it-IT"/>
        </w:rPr>
        <w:t>, farà lanciare alte grida all’Europa, provocherà serie complicazioni diplomatiche, ci porterà forse, in un avvenire più o meno remoto, a batterci contro l’Austria. Ma ci salverà dalla rivoluzione e conserverà al movimento italiano quel caratt</w:t>
      </w:r>
      <w:r w:rsidR="00520337">
        <w:rPr>
          <w:lang w:val="it-IT"/>
        </w:rPr>
        <w:t>e</w:t>
      </w:r>
      <w:r w:rsidRPr="00AA27B8">
        <w:rPr>
          <w:lang w:val="it-IT"/>
        </w:rPr>
        <w:t>re che ne fa la gloria e la forza: il carattere nazionale e monarchico.</w:t>
      </w:r>
    </w:p>
    <w:p w14:paraId="39968730" w14:textId="77777777" w:rsidR="00AA27B8" w:rsidRPr="00AA27B8" w:rsidRDefault="00AA27B8" w:rsidP="00341830">
      <w:pPr>
        <w:pStyle w:val="Leerzeile"/>
      </w:pPr>
    </w:p>
    <w:p w14:paraId="5ECD05B7" w14:textId="7D23B8BD" w:rsidR="00AA27B8" w:rsidRPr="00AA27B8" w:rsidRDefault="00AA27B8" w:rsidP="007239AA">
      <w:pPr>
        <w:jc w:val="right"/>
        <w:rPr>
          <w:sz w:val="16"/>
          <w:lang w:val="it-IT"/>
        </w:rPr>
      </w:pPr>
      <w:r w:rsidRPr="00AA27B8">
        <w:rPr>
          <w:sz w:val="16"/>
          <w:lang w:val="it-IT"/>
        </w:rPr>
        <w:t>Cavour a Nigra, 1° agosto 1860</w:t>
      </w:r>
      <w:r w:rsidR="007239AA">
        <w:rPr>
          <w:sz w:val="16"/>
          <w:lang w:val="it-IT"/>
        </w:rPr>
        <w:t>, in: Carteggi di Camillo di Cavour [4], IV, Carteggio Cavour-Nigra, Bologna 1962, p. 122-123.</w:t>
      </w:r>
    </w:p>
    <w:p w14:paraId="0A5D4E80" w14:textId="0901DE96" w:rsidR="00AD7361" w:rsidRDefault="00AD7361" w:rsidP="00341830">
      <w:pPr>
        <w:pStyle w:val="Textbody"/>
        <w:spacing w:after="0"/>
        <w:jc w:val="both"/>
        <w:rPr>
          <w:i/>
          <w:lang w:val="it-IT"/>
        </w:rPr>
      </w:pPr>
    </w:p>
    <w:p w14:paraId="27C4CA3B" w14:textId="5DB8AD23" w:rsidR="00520337" w:rsidRPr="00EB465F" w:rsidRDefault="00520337" w:rsidP="00FE189F">
      <w:pPr>
        <w:pStyle w:val="Textbody"/>
        <w:spacing w:after="0" w:line="360" w:lineRule="auto"/>
        <w:jc w:val="both"/>
        <w:rPr>
          <w:b/>
          <w:bCs/>
          <w:iCs/>
          <w:u w:val="single"/>
          <w:lang w:val="it-IT"/>
        </w:rPr>
      </w:pPr>
      <w:r w:rsidRPr="00EB465F">
        <w:rPr>
          <w:b/>
          <w:bCs/>
          <w:iCs/>
          <w:u w:val="single"/>
          <w:lang w:val="it-IT"/>
        </w:rPr>
        <w:t>Compiti</w:t>
      </w:r>
    </w:p>
    <w:p w14:paraId="6D8861DA" w14:textId="7C69C95A" w:rsidR="00520337" w:rsidRDefault="00520337" w:rsidP="00FE189F">
      <w:pPr>
        <w:pStyle w:val="Textbody"/>
        <w:spacing w:after="0" w:line="360" w:lineRule="auto"/>
        <w:jc w:val="both"/>
        <w:rPr>
          <w:iCs/>
          <w:lang w:val="it-IT"/>
        </w:rPr>
      </w:pPr>
      <w:r w:rsidRPr="00520337">
        <w:rPr>
          <w:iCs/>
          <w:lang w:val="it-IT"/>
        </w:rPr>
        <w:t xml:space="preserve">1. </w:t>
      </w:r>
      <w:r>
        <w:rPr>
          <w:iCs/>
          <w:lang w:val="it-IT"/>
        </w:rPr>
        <w:t>Spiega l'atteggiamento di Cavour nei confronti dell'impresa di Garibaldi e come ci vuole reagire.</w:t>
      </w:r>
    </w:p>
    <w:p w14:paraId="10D70B55" w14:textId="396B8D9B" w:rsidR="00520337" w:rsidRPr="00520337" w:rsidRDefault="00EB465F" w:rsidP="00FE189F">
      <w:pPr>
        <w:pStyle w:val="Textbody"/>
        <w:spacing w:after="0" w:line="360" w:lineRule="auto"/>
        <w:jc w:val="both"/>
        <w:rPr>
          <w:iCs/>
          <w:lang w:val="it-IT"/>
        </w:rPr>
      </w:pPr>
      <w:r>
        <w:rPr>
          <w:iCs/>
          <w:lang w:val="it-IT"/>
        </w:rPr>
        <w:t>2. Discuti e valuta la politica di Cavour.</w:t>
      </w:r>
    </w:p>
    <w:sectPr w:rsidR="00520337" w:rsidRPr="00520337" w:rsidSect="003F2C15">
      <w:headerReference w:type="default" r:id="rId8"/>
      <w:footerReference w:type="default" r:id="rId9"/>
      <w:pgSz w:w="11906" w:h="16838" w:code="9"/>
      <w:pgMar w:top="1134" w:right="1134" w:bottom="1134" w:left="1134" w:header="284" w:footer="28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A40DF" w14:textId="77777777" w:rsidR="00E2672E" w:rsidRDefault="00E2672E">
      <w:r>
        <w:separator/>
      </w:r>
    </w:p>
  </w:endnote>
  <w:endnote w:type="continuationSeparator" w:id="0">
    <w:p w14:paraId="43B516BE" w14:textId="77777777" w:rsidR="00E2672E" w:rsidRDefault="00E26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2" w:usb2="00000016" w:usb3="00000000" w:csb0="0004001F" w:csb1="00000000"/>
  </w:font>
  <w:font w:name="Mangal">
    <w:panose1 w:val="02040503050203030202"/>
    <w:charset w:val="01"/>
    <w:family w:val="roman"/>
    <w:pitch w:val="variable"/>
    <w:sig w:usb0="0000A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D1FC3" w14:textId="77777777" w:rsidR="003F2C15" w:rsidRPr="006F48A4" w:rsidRDefault="003F2C15" w:rsidP="00FD6901">
    <w:pPr>
      <w:pStyle w:val="Fuzeile"/>
      <w:widowControl w:val="0"/>
      <w:pBdr>
        <w:top w:val="single" w:sz="12" w:space="1" w:color="auto"/>
      </w:pBdr>
      <w:rPr>
        <w:sz w:val="16"/>
        <w:szCs w:val="16"/>
      </w:rPr>
    </w:pPr>
    <w:r w:rsidRPr="006F48A4">
      <w:rPr>
        <w:sz w:val="16"/>
        <w:szCs w:val="16"/>
      </w:rPr>
      <w:t xml:space="preserve">Diese Materialien sind unter der OER-konformen Lizenz </w:t>
    </w:r>
    <w:hyperlink r:id="rId1" w:tooltip="Öffnet die englischsprachige Seite mit dem rechtsgültigen Lizenztext in einem neuem Tab beziehungsweise Fenster." w:history="1">
      <w:r w:rsidRPr="006F48A4">
        <w:rPr>
          <w:rStyle w:val="Hyperlink"/>
          <w:sz w:val="16"/>
          <w:szCs w:val="16"/>
        </w:rPr>
        <w:t>CC BY 4.0 International</w:t>
      </w:r>
    </w:hyperlink>
    <w:r w:rsidRPr="006F48A4">
      <w:rPr>
        <w:sz w:val="16"/>
        <w:szCs w:val="16"/>
      </w:rPr>
      <w:t xml:space="preserve"> verfügbar. Herausgeber: Landesbildungsserver Baden-Württemberg (</w:t>
    </w:r>
    <w:hyperlink r:id="rId2" w:tooltip="Öffnet die Startseite des Landesbildungsservers Baden-Württemberg in einem neuem Tab beziehungsweise Fenster." w:history="1">
      <w:r w:rsidRPr="006F48A4">
        <w:rPr>
          <w:rStyle w:val="Hyperlink"/>
          <w:sz w:val="16"/>
          <w:szCs w:val="16"/>
        </w:rPr>
        <w:t>www.schule-bw.de</w:t>
      </w:r>
    </w:hyperlink>
    <w:r w:rsidRPr="006F48A4">
      <w:rPr>
        <w:sz w:val="16"/>
        <w:szCs w:val="16"/>
      </w:rPr>
      <w:t xml:space="preserve">). Urheberrechtsangaben gemäß </w:t>
    </w:r>
    <w:hyperlink r:id="rId3" w:tooltip="Öffnet die Seite &quot;Urheberrechtliche Hinweise&quot; auf dem Landesbildungsserver Baden-Württemberg in einem neuen Tab beziehungsweise Fenster." w:history="1">
      <w:r w:rsidRPr="006F48A4">
        <w:rPr>
          <w:rStyle w:val="Hyperlink"/>
          <w:sz w:val="16"/>
          <w:szCs w:val="16"/>
        </w:rPr>
        <w:t>www.schule-bw.de/urheberrecht</w:t>
      </w:r>
    </w:hyperlink>
    <w:r w:rsidRPr="006F48A4">
      <w:rPr>
        <w:sz w:val="16"/>
        <w:szCs w:val="16"/>
      </w:rPr>
      <w:t xml:space="preserve"> </w:t>
    </w:r>
    <w:r>
      <w:rPr>
        <w:sz w:val="16"/>
        <w:szCs w:val="16"/>
      </w:rPr>
      <w:t>sind zu beachten</w:t>
    </w:r>
    <w:r w:rsidRPr="006F48A4">
      <w:rPr>
        <w:sz w:val="16"/>
        <w:szCs w:val="16"/>
      </w:rPr>
      <w:t>.</w:t>
    </w:r>
    <w:r>
      <w:rPr>
        <w:sz w:val="16"/>
        <w:szCs w:val="16"/>
      </w:rPr>
      <w:t xml:space="preserve"> </w:t>
    </w:r>
    <w:r w:rsidRPr="006F48A4">
      <w:rPr>
        <w:sz w:val="16"/>
        <w:szCs w:val="16"/>
      </w:rPr>
      <w:t>Bitte beachten Sie eventuell abweichende Lizenzangaben bei den eingebundenen Bildern und anderen Materialien.</w:t>
    </w:r>
  </w:p>
  <w:p w14:paraId="1ED86797" w14:textId="77777777" w:rsidR="003F2C15" w:rsidRPr="00E15366" w:rsidRDefault="003F2C15" w:rsidP="007F63E6">
    <w:pPr>
      <w:pStyle w:val="Fuzeile"/>
      <w:widowControl w:val="0"/>
      <w:pBdr>
        <w:top w:val="single" w:sz="12" w:space="1" w:color="auto"/>
      </w:pBdr>
      <w:jc w:val="center"/>
      <w:rPr>
        <w:sz w:val="20"/>
        <w:szCs w:val="16"/>
      </w:rPr>
    </w:pPr>
    <w:r>
      <w:rPr>
        <w:sz w:val="20"/>
        <w:szCs w:val="16"/>
      </w:rPr>
      <w:t>Seite </w:t>
    </w:r>
    <w:r>
      <w:rPr>
        <w:sz w:val="20"/>
        <w:szCs w:val="16"/>
      </w:rPr>
      <w:fldChar w:fldCharType="begin"/>
    </w:r>
    <w:r>
      <w:rPr>
        <w:sz w:val="20"/>
        <w:szCs w:val="16"/>
      </w:rPr>
      <w:instrText xml:space="preserve"> PAGE  \* Arabic  \* MERGEFORMAT </w:instrText>
    </w:r>
    <w:r>
      <w:rPr>
        <w:sz w:val="20"/>
        <w:szCs w:val="16"/>
      </w:rPr>
      <w:fldChar w:fldCharType="separate"/>
    </w:r>
    <w:r>
      <w:rPr>
        <w:noProof/>
        <w:sz w:val="20"/>
        <w:szCs w:val="16"/>
      </w:rPr>
      <w:t>5</w:t>
    </w:r>
    <w:r>
      <w:rPr>
        <w:sz w:val="20"/>
        <w:szCs w:val="16"/>
      </w:rPr>
      <w:fldChar w:fldCharType="end"/>
    </w:r>
    <w:r>
      <w:rPr>
        <w:sz w:val="20"/>
        <w:szCs w:val="16"/>
      </w:rPr>
      <w:t xml:space="preserve"> von </w:t>
    </w:r>
    <w:r>
      <w:rPr>
        <w:sz w:val="20"/>
        <w:szCs w:val="16"/>
      </w:rPr>
      <w:fldChar w:fldCharType="begin"/>
    </w:r>
    <w:r>
      <w:rPr>
        <w:sz w:val="20"/>
        <w:szCs w:val="16"/>
      </w:rPr>
      <w:instrText xml:space="preserve"> NUMPAGES  \* Arabic  \* MERGEFORMAT </w:instrText>
    </w:r>
    <w:r>
      <w:rPr>
        <w:sz w:val="20"/>
        <w:szCs w:val="16"/>
      </w:rPr>
      <w:fldChar w:fldCharType="separate"/>
    </w:r>
    <w:r>
      <w:rPr>
        <w:noProof/>
        <w:sz w:val="20"/>
        <w:szCs w:val="16"/>
      </w:rPr>
      <w:t>6</w:t>
    </w:r>
    <w:r>
      <w:rPr>
        <w:sz w:val="20"/>
        <w:szCs w:val="16"/>
      </w:rPr>
      <w:fldChar w:fldCharType="end"/>
    </w:r>
  </w:p>
  <w:p w14:paraId="6F0AC6F9" w14:textId="77777777" w:rsidR="003F2C15" w:rsidRDefault="003F2C1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AC6A2" w14:textId="77777777" w:rsidR="00E2672E" w:rsidRDefault="00E2672E">
      <w:r>
        <w:rPr>
          <w:color w:val="000000"/>
        </w:rPr>
        <w:separator/>
      </w:r>
    </w:p>
  </w:footnote>
  <w:footnote w:type="continuationSeparator" w:id="0">
    <w:p w14:paraId="52B7DFF3" w14:textId="77777777" w:rsidR="00E2672E" w:rsidRDefault="00E2672E">
      <w:r>
        <w:continuationSeparator/>
      </w:r>
    </w:p>
  </w:footnote>
  <w:footnote w:id="1">
    <w:p w14:paraId="3F1BEE81" w14:textId="2C760FF2" w:rsidR="00341830" w:rsidRPr="00341830" w:rsidRDefault="00341830">
      <w:pPr>
        <w:pStyle w:val="Funotentext"/>
        <w:rPr>
          <w:lang w:val="fr-FR"/>
        </w:rPr>
      </w:pPr>
      <w:r>
        <w:rPr>
          <w:rStyle w:val="Funotenzeichen"/>
        </w:rPr>
        <w:footnoteRef/>
      </w:r>
      <w:r w:rsidRPr="00341830">
        <w:rPr>
          <w:lang w:val="fr-FR"/>
        </w:rPr>
        <w:t xml:space="preserve"> </w:t>
      </w:r>
      <w:proofErr w:type="gramStart"/>
      <w:r w:rsidRPr="004768C1">
        <w:rPr>
          <w:i/>
          <w:iCs/>
          <w:lang w:val="fr-FR"/>
        </w:rPr>
        <w:t>la</w:t>
      </w:r>
      <w:proofErr w:type="gramEnd"/>
      <w:r w:rsidRPr="004768C1">
        <w:rPr>
          <w:i/>
          <w:iCs/>
          <w:lang w:val="fr-FR"/>
        </w:rPr>
        <w:t xml:space="preserve"> </w:t>
      </w:r>
      <w:proofErr w:type="spellStart"/>
      <w:r w:rsidRPr="004768C1">
        <w:rPr>
          <w:i/>
          <w:iCs/>
          <w:lang w:val="fr-FR"/>
        </w:rPr>
        <w:t>ventura</w:t>
      </w:r>
      <w:proofErr w:type="spellEnd"/>
      <w:r w:rsidRPr="00341830">
        <w:rPr>
          <w:lang w:val="fr-FR"/>
        </w:rPr>
        <w:t xml:space="preserve"> – la </w:t>
      </w:r>
      <w:proofErr w:type="spellStart"/>
      <w:r w:rsidRPr="00341830">
        <w:rPr>
          <w:lang w:val="fr-FR"/>
        </w:rPr>
        <w:t>fortuna</w:t>
      </w:r>
      <w:proofErr w:type="spellEnd"/>
    </w:p>
  </w:footnote>
  <w:footnote w:id="2">
    <w:p w14:paraId="63D717CF" w14:textId="44DD39C8" w:rsidR="00341830" w:rsidRPr="00341830" w:rsidRDefault="00341830">
      <w:pPr>
        <w:pStyle w:val="Funotentext"/>
        <w:rPr>
          <w:lang w:val="fr-FR"/>
        </w:rPr>
      </w:pPr>
      <w:r>
        <w:rPr>
          <w:rStyle w:val="Funotenzeichen"/>
        </w:rPr>
        <w:footnoteRef/>
      </w:r>
      <w:r w:rsidRPr="00341830">
        <w:rPr>
          <w:lang w:val="fr-FR"/>
        </w:rPr>
        <w:t xml:space="preserve"> </w:t>
      </w:r>
      <w:proofErr w:type="spellStart"/>
      <w:proofErr w:type="gramStart"/>
      <w:r w:rsidRPr="004768C1">
        <w:rPr>
          <w:i/>
          <w:iCs/>
          <w:lang w:val="fr-FR"/>
        </w:rPr>
        <w:t>secondare</w:t>
      </w:r>
      <w:proofErr w:type="spellEnd"/>
      <w:proofErr w:type="gramEnd"/>
      <w:r w:rsidRPr="00341830">
        <w:rPr>
          <w:lang w:val="fr-FR"/>
        </w:rPr>
        <w:t xml:space="preserve"> – </w:t>
      </w:r>
      <w:proofErr w:type="spellStart"/>
      <w:r w:rsidRPr="00341830">
        <w:rPr>
          <w:lang w:val="fr-FR"/>
        </w:rPr>
        <w:t>aiutare</w:t>
      </w:r>
      <w:proofErr w:type="spellEnd"/>
      <w:r w:rsidRPr="00341830">
        <w:rPr>
          <w:lang w:val="fr-FR"/>
        </w:rPr>
        <w:t xml:space="preserve">, </w:t>
      </w:r>
      <w:proofErr w:type="spellStart"/>
      <w:r w:rsidRPr="00341830">
        <w:rPr>
          <w:lang w:val="fr-FR"/>
        </w:rPr>
        <w:t>favorire</w:t>
      </w:r>
      <w:proofErr w:type="spellEnd"/>
      <w:r w:rsidRPr="00341830">
        <w:rPr>
          <w:lang w:val="fr-FR"/>
        </w:rPr>
        <w:t xml:space="preserve">, </w:t>
      </w:r>
      <w:proofErr w:type="spellStart"/>
      <w:r w:rsidRPr="00341830">
        <w:rPr>
          <w:lang w:val="fr-FR"/>
        </w:rPr>
        <w:t>appoggiare</w:t>
      </w:r>
      <w:proofErr w:type="spellEnd"/>
    </w:p>
  </w:footnote>
  <w:footnote w:id="3">
    <w:p w14:paraId="70B65A55" w14:textId="503EBE7A" w:rsidR="00341830" w:rsidRPr="00341830" w:rsidRDefault="00341830">
      <w:pPr>
        <w:pStyle w:val="Funotentext"/>
        <w:rPr>
          <w:lang w:val="fr-FR"/>
        </w:rPr>
      </w:pPr>
      <w:r>
        <w:rPr>
          <w:rStyle w:val="Funotenzeichen"/>
        </w:rPr>
        <w:footnoteRef/>
      </w:r>
      <w:r w:rsidRPr="00341830">
        <w:rPr>
          <w:lang w:val="fr-FR"/>
        </w:rPr>
        <w:t xml:space="preserve"> </w:t>
      </w:r>
      <w:proofErr w:type="spellStart"/>
      <w:proofErr w:type="gramStart"/>
      <w:r w:rsidRPr="004768C1">
        <w:rPr>
          <w:i/>
          <w:iCs/>
          <w:lang w:val="fr-FR"/>
        </w:rPr>
        <w:t>perire</w:t>
      </w:r>
      <w:proofErr w:type="spellEnd"/>
      <w:proofErr w:type="gramEnd"/>
      <w:r w:rsidRPr="00341830">
        <w:rPr>
          <w:lang w:val="fr-FR"/>
        </w:rPr>
        <w:t xml:space="preserve"> – </w:t>
      </w:r>
      <w:proofErr w:type="spellStart"/>
      <w:r>
        <w:rPr>
          <w:lang w:val="fr-FR"/>
        </w:rPr>
        <w:t>morire</w:t>
      </w:r>
      <w:proofErr w:type="spellEnd"/>
    </w:p>
  </w:footnote>
  <w:footnote w:id="4">
    <w:p w14:paraId="2941C0A2" w14:textId="37455CC0" w:rsidR="00520337" w:rsidRPr="00520337" w:rsidRDefault="00520337">
      <w:pPr>
        <w:pStyle w:val="Funotentext"/>
        <w:rPr>
          <w:lang w:val="fr-FR"/>
        </w:rPr>
      </w:pPr>
      <w:r>
        <w:rPr>
          <w:rStyle w:val="Funotenzeichen"/>
        </w:rPr>
        <w:footnoteRef/>
      </w:r>
      <w:r w:rsidRPr="00520337">
        <w:rPr>
          <w:lang w:val="fr-FR"/>
        </w:rPr>
        <w:t xml:space="preserve"> </w:t>
      </w:r>
      <w:proofErr w:type="spellStart"/>
      <w:proofErr w:type="gramStart"/>
      <w:r w:rsidRPr="004768C1">
        <w:rPr>
          <w:i/>
          <w:iCs/>
          <w:lang w:val="fr-FR"/>
        </w:rPr>
        <w:t>risollevarsi</w:t>
      </w:r>
      <w:proofErr w:type="spellEnd"/>
      <w:proofErr w:type="gramEnd"/>
      <w:r w:rsidRPr="00520337">
        <w:rPr>
          <w:lang w:val="fr-FR"/>
        </w:rPr>
        <w:t xml:space="preserve"> –</w:t>
      </w:r>
      <w:r w:rsidR="00341830">
        <w:rPr>
          <w:lang w:val="fr-FR"/>
        </w:rPr>
        <w:t xml:space="preserve"> </w:t>
      </w:r>
      <w:proofErr w:type="spellStart"/>
      <w:r w:rsidR="00341830">
        <w:rPr>
          <w:lang w:val="fr-FR"/>
        </w:rPr>
        <w:t>rialzarsi</w:t>
      </w:r>
      <w:proofErr w:type="spellEnd"/>
      <w:r w:rsidR="004768C1">
        <w:rPr>
          <w:lang w:val="fr-FR"/>
        </w:rPr>
        <w:t xml:space="preserve"> da </w:t>
      </w:r>
      <w:proofErr w:type="spellStart"/>
      <w:r w:rsidR="004768C1">
        <w:rPr>
          <w:lang w:val="fr-FR"/>
        </w:rPr>
        <w:t>una</w:t>
      </w:r>
      <w:proofErr w:type="spellEnd"/>
      <w:r w:rsidR="004768C1">
        <w:rPr>
          <w:lang w:val="fr-FR"/>
        </w:rPr>
        <w:t xml:space="preserve"> </w:t>
      </w:r>
      <w:proofErr w:type="spellStart"/>
      <w:r w:rsidR="004768C1">
        <w:rPr>
          <w:lang w:val="fr-FR"/>
        </w:rPr>
        <w:t>situazione</w:t>
      </w:r>
      <w:proofErr w:type="spellEnd"/>
      <w:r w:rsidR="004768C1">
        <w:rPr>
          <w:lang w:val="fr-FR"/>
        </w:rPr>
        <w:t xml:space="preserve"> </w:t>
      </w:r>
      <w:proofErr w:type="spellStart"/>
      <w:r w:rsidR="004768C1">
        <w:rPr>
          <w:lang w:val="fr-FR"/>
        </w:rPr>
        <w:t>negativa</w:t>
      </w:r>
      <w:proofErr w:type="spellEnd"/>
    </w:p>
  </w:footnote>
  <w:footnote w:id="5">
    <w:p w14:paraId="17F12759" w14:textId="335DB3F5" w:rsidR="00520337" w:rsidRPr="00520337" w:rsidRDefault="00520337">
      <w:pPr>
        <w:pStyle w:val="Funotentext"/>
        <w:rPr>
          <w:lang w:val="fr-FR"/>
        </w:rPr>
      </w:pPr>
      <w:r>
        <w:rPr>
          <w:rStyle w:val="Funotenzeichen"/>
        </w:rPr>
        <w:footnoteRef/>
      </w:r>
      <w:r w:rsidRPr="00520337">
        <w:rPr>
          <w:lang w:val="fr-FR"/>
        </w:rPr>
        <w:t xml:space="preserve"> </w:t>
      </w:r>
      <w:proofErr w:type="gramStart"/>
      <w:r w:rsidRPr="004768C1">
        <w:rPr>
          <w:i/>
          <w:iCs/>
          <w:lang w:val="fr-FR"/>
        </w:rPr>
        <w:t>la</w:t>
      </w:r>
      <w:proofErr w:type="gramEnd"/>
      <w:r w:rsidRPr="004768C1">
        <w:rPr>
          <w:i/>
          <w:iCs/>
          <w:lang w:val="fr-FR"/>
        </w:rPr>
        <w:t xml:space="preserve"> sorte</w:t>
      </w:r>
      <w:r w:rsidRPr="00520337">
        <w:rPr>
          <w:lang w:val="fr-FR"/>
        </w:rPr>
        <w:t xml:space="preserve"> </w:t>
      </w:r>
      <w:r>
        <w:rPr>
          <w:lang w:val="fr-FR"/>
        </w:rPr>
        <w:t xml:space="preserve">– il </w:t>
      </w:r>
      <w:proofErr w:type="spellStart"/>
      <w:r>
        <w:rPr>
          <w:lang w:val="fr-FR"/>
        </w:rPr>
        <w:t>destino</w:t>
      </w:r>
      <w:proofErr w:type="spellEnd"/>
    </w:p>
  </w:footnote>
  <w:footnote w:id="6">
    <w:p w14:paraId="288C7231" w14:textId="243813AC" w:rsidR="00520337" w:rsidRPr="00520337" w:rsidRDefault="00520337">
      <w:pPr>
        <w:pStyle w:val="Funotentext"/>
        <w:rPr>
          <w:lang w:val="fr-FR"/>
        </w:rPr>
      </w:pPr>
      <w:r>
        <w:rPr>
          <w:rStyle w:val="Funotenzeichen"/>
        </w:rPr>
        <w:footnoteRef/>
      </w:r>
      <w:r w:rsidRPr="00520337">
        <w:rPr>
          <w:lang w:val="fr-FR"/>
        </w:rPr>
        <w:t xml:space="preserve"> </w:t>
      </w:r>
      <w:proofErr w:type="spellStart"/>
      <w:proofErr w:type="gramStart"/>
      <w:r w:rsidRPr="004768C1">
        <w:rPr>
          <w:i/>
          <w:iCs/>
          <w:lang w:val="fr-FR"/>
        </w:rPr>
        <w:t>trascinare</w:t>
      </w:r>
      <w:proofErr w:type="spellEnd"/>
      <w:proofErr w:type="gramEnd"/>
      <w:r w:rsidRPr="00520337">
        <w:rPr>
          <w:lang w:val="fr-FR"/>
        </w:rPr>
        <w:t xml:space="preserve"> – </w:t>
      </w:r>
      <w:proofErr w:type="spellStart"/>
      <w:r w:rsidR="004768C1">
        <w:rPr>
          <w:lang w:val="fr-FR"/>
        </w:rPr>
        <w:t>tirarsi</w:t>
      </w:r>
      <w:proofErr w:type="spellEnd"/>
      <w:r w:rsidR="004768C1">
        <w:rPr>
          <w:lang w:val="fr-FR"/>
        </w:rPr>
        <w:t xml:space="preserve"> </w:t>
      </w:r>
      <w:proofErr w:type="spellStart"/>
      <w:r w:rsidR="004768C1">
        <w:rPr>
          <w:lang w:val="fr-FR"/>
        </w:rPr>
        <w:t>dietro</w:t>
      </w:r>
      <w:proofErr w:type="spellEnd"/>
    </w:p>
  </w:footnote>
  <w:footnote w:id="7">
    <w:p w14:paraId="2B25DBE5" w14:textId="4D542926" w:rsidR="00520337" w:rsidRPr="00520337" w:rsidRDefault="00520337">
      <w:pPr>
        <w:pStyle w:val="Funotentext"/>
        <w:rPr>
          <w:lang w:val="fr-FR"/>
        </w:rPr>
      </w:pPr>
      <w:r>
        <w:rPr>
          <w:rStyle w:val="Funotenzeichen"/>
        </w:rPr>
        <w:footnoteRef/>
      </w:r>
      <w:r w:rsidRPr="00520337">
        <w:rPr>
          <w:lang w:val="fr-FR"/>
        </w:rPr>
        <w:t xml:space="preserve"> </w:t>
      </w:r>
      <w:proofErr w:type="gramStart"/>
      <w:r w:rsidRPr="004768C1">
        <w:rPr>
          <w:i/>
          <w:iCs/>
          <w:lang w:val="fr-FR"/>
        </w:rPr>
        <w:t>il</w:t>
      </w:r>
      <w:proofErr w:type="gramEnd"/>
      <w:r w:rsidRPr="004768C1">
        <w:rPr>
          <w:i/>
          <w:iCs/>
          <w:lang w:val="fr-FR"/>
        </w:rPr>
        <w:t xml:space="preserve"> </w:t>
      </w:r>
      <w:proofErr w:type="spellStart"/>
      <w:r w:rsidRPr="004768C1">
        <w:rPr>
          <w:i/>
          <w:iCs/>
          <w:lang w:val="fr-FR"/>
        </w:rPr>
        <w:t>rigagnolo</w:t>
      </w:r>
      <w:proofErr w:type="spellEnd"/>
      <w:r w:rsidRPr="00520337">
        <w:rPr>
          <w:lang w:val="fr-FR"/>
        </w:rPr>
        <w:t xml:space="preserve"> –</w:t>
      </w:r>
      <w:r w:rsidR="004768C1">
        <w:rPr>
          <w:lang w:val="fr-FR"/>
        </w:rPr>
        <w:t xml:space="preserve"> piccolo corso d'acqua </w:t>
      </w:r>
      <w:proofErr w:type="spellStart"/>
      <w:r w:rsidR="004768C1">
        <w:rPr>
          <w:lang w:val="fr-FR"/>
        </w:rPr>
        <w:t>che</w:t>
      </w:r>
      <w:proofErr w:type="spellEnd"/>
      <w:r w:rsidR="004768C1">
        <w:rPr>
          <w:lang w:val="fr-FR"/>
        </w:rPr>
        <w:t xml:space="preserve"> </w:t>
      </w:r>
      <w:proofErr w:type="spellStart"/>
      <w:r w:rsidR="004768C1">
        <w:rPr>
          <w:lang w:val="fr-FR"/>
        </w:rPr>
        <w:t>scorre</w:t>
      </w:r>
      <w:proofErr w:type="spellEnd"/>
      <w:r w:rsidR="004768C1">
        <w:rPr>
          <w:lang w:val="fr-FR"/>
        </w:rPr>
        <w:t xml:space="preserve"> ai </w:t>
      </w:r>
      <w:proofErr w:type="spellStart"/>
      <w:r w:rsidR="004768C1">
        <w:rPr>
          <w:lang w:val="fr-FR"/>
        </w:rPr>
        <w:t>lati</w:t>
      </w:r>
      <w:proofErr w:type="spellEnd"/>
      <w:r w:rsidR="004768C1">
        <w:rPr>
          <w:lang w:val="fr-FR"/>
        </w:rPr>
        <w:t xml:space="preserve"> delle </w:t>
      </w:r>
      <w:proofErr w:type="spellStart"/>
      <w:r w:rsidR="004768C1">
        <w:rPr>
          <w:lang w:val="fr-FR"/>
        </w:rPr>
        <w:t>strade</w:t>
      </w:r>
      <w:proofErr w:type="spellEnd"/>
      <w:r w:rsidR="004768C1">
        <w:rPr>
          <w:lang w:val="fr-FR"/>
        </w:rPr>
        <w:t xml:space="preserve"> </w:t>
      </w:r>
      <w:proofErr w:type="spellStart"/>
      <w:r w:rsidR="004768C1">
        <w:rPr>
          <w:lang w:val="fr-FR"/>
        </w:rPr>
        <w:t>quando</w:t>
      </w:r>
      <w:proofErr w:type="spellEnd"/>
      <w:r w:rsidR="004768C1">
        <w:rPr>
          <w:lang w:val="fr-FR"/>
        </w:rPr>
        <w:t xml:space="preserve"> </w:t>
      </w:r>
      <w:proofErr w:type="spellStart"/>
      <w:r w:rsidR="004768C1">
        <w:rPr>
          <w:lang w:val="fr-FR"/>
        </w:rPr>
        <w:t>piove</w:t>
      </w:r>
      <w:proofErr w:type="spellEnd"/>
    </w:p>
  </w:footnote>
  <w:footnote w:id="8">
    <w:p w14:paraId="675ABA95" w14:textId="0913C15E" w:rsidR="00520337" w:rsidRPr="00341830" w:rsidRDefault="00520337">
      <w:pPr>
        <w:pStyle w:val="Funotentext"/>
        <w:rPr>
          <w:lang w:val="fr-FR"/>
        </w:rPr>
      </w:pPr>
      <w:r>
        <w:rPr>
          <w:rStyle w:val="Funotenzeichen"/>
        </w:rPr>
        <w:footnoteRef/>
      </w:r>
      <w:r w:rsidRPr="00341830">
        <w:rPr>
          <w:lang w:val="fr-FR"/>
        </w:rPr>
        <w:t xml:space="preserve"> </w:t>
      </w:r>
      <w:proofErr w:type="spellStart"/>
      <w:proofErr w:type="gramStart"/>
      <w:r w:rsidRPr="004768C1">
        <w:rPr>
          <w:i/>
          <w:iCs/>
          <w:lang w:val="fr-FR"/>
        </w:rPr>
        <w:t>strappare</w:t>
      </w:r>
      <w:proofErr w:type="spellEnd"/>
      <w:proofErr w:type="gramEnd"/>
      <w:r w:rsidRPr="00341830">
        <w:rPr>
          <w:lang w:val="fr-FR"/>
        </w:rPr>
        <w:t xml:space="preserve"> – </w:t>
      </w:r>
      <w:proofErr w:type="spellStart"/>
      <w:r w:rsidR="004768C1">
        <w:rPr>
          <w:lang w:val="fr-FR"/>
        </w:rPr>
        <w:t>prendere</w:t>
      </w:r>
      <w:proofErr w:type="spellEnd"/>
      <w:r w:rsidR="004768C1">
        <w:rPr>
          <w:lang w:val="fr-FR"/>
        </w:rPr>
        <w:t xml:space="preserve"> con la </w:t>
      </w:r>
      <w:proofErr w:type="spellStart"/>
      <w:r w:rsidR="004768C1">
        <w:rPr>
          <w:lang w:val="fr-FR"/>
        </w:rPr>
        <w:t>forza</w:t>
      </w:r>
      <w:proofErr w:type="spellEnd"/>
    </w:p>
  </w:footnote>
  <w:footnote w:id="9">
    <w:p w14:paraId="2AE63BBB" w14:textId="39A9980A" w:rsidR="00520337" w:rsidRPr="004768C1" w:rsidRDefault="00520337">
      <w:pPr>
        <w:pStyle w:val="Funotentext"/>
        <w:rPr>
          <w:lang w:val="en-US"/>
        </w:rPr>
      </w:pPr>
      <w:r>
        <w:rPr>
          <w:rStyle w:val="Funotenzeichen"/>
        </w:rPr>
        <w:footnoteRef/>
      </w:r>
      <w:r w:rsidRPr="004768C1">
        <w:rPr>
          <w:lang w:val="en-US"/>
        </w:rPr>
        <w:t xml:space="preserve"> </w:t>
      </w:r>
      <w:proofErr w:type="spellStart"/>
      <w:r w:rsidRPr="004768C1">
        <w:rPr>
          <w:i/>
          <w:iCs/>
          <w:lang w:val="en-US"/>
        </w:rPr>
        <w:t>ardito</w:t>
      </w:r>
      <w:proofErr w:type="spellEnd"/>
      <w:r w:rsidRPr="004768C1">
        <w:rPr>
          <w:lang w:val="en-US"/>
        </w:rPr>
        <w:t xml:space="preserve"> – </w:t>
      </w:r>
      <w:proofErr w:type="spellStart"/>
      <w:r w:rsidR="004768C1" w:rsidRPr="004768C1">
        <w:rPr>
          <w:lang w:val="en-US"/>
        </w:rPr>
        <w:t>coraggioso</w:t>
      </w:r>
      <w:proofErr w:type="spellEnd"/>
      <w:r w:rsidR="004768C1" w:rsidRPr="004768C1">
        <w:rPr>
          <w:lang w:val="en-US"/>
        </w:rPr>
        <w:t xml:space="preserve">, </w:t>
      </w:r>
      <w:proofErr w:type="spellStart"/>
      <w:r w:rsidR="004768C1" w:rsidRPr="004768C1">
        <w:rPr>
          <w:lang w:val="en-US"/>
        </w:rPr>
        <w:t>rischioso</w:t>
      </w:r>
      <w:proofErr w:type="spellEnd"/>
    </w:p>
  </w:footnote>
  <w:footnote w:id="10">
    <w:p w14:paraId="19742556" w14:textId="2413C314" w:rsidR="00520337" w:rsidRPr="004768C1" w:rsidRDefault="00520337">
      <w:pPr>
        <w:pStyle w:val="Funotentext"/>
        <w:rPr>
          <w:lang w:val="en-US"/>
        </w:rPr>
      </w:pPr>
      <w:r>
        <w:rPr>
          <w:rStyle w:val="Funotenzeichen"/>
        </w:rPr>
        <w:footnoteRef/>
      </w:r>
      <w:r w:rsidRPr="004768C1">
        <w:rPr>
          <w:lang w:val="en-US"/>
        </w:rPr>
        <w:t xml:space="preserve"> </w:t>
      </w:r>
      <w:r w:rsidRPr="004768C1">
        <w:rPr>
          <w:i/>
          <w:iCs/>
          <w:lang w:val="en-US"/>
        </w:rPr>
        <w:t>audace</w:t>
      </w:r>
      <w:r w:rsidRPr="004768C1">
        <w:rPr>
          <w:lang w:val="en-US"/>
        </w:rPr>
        <w:t xml:space="preserve"> –</w:t>
      </w:r>
      <w:r w:rsidR="004768C1" w:rsidRPr="004768C1">
        <w:rPr>
          <w:lang w:val="en-US"/>
        </w:rPr>
        <w:t xml:space="preserve"> </w:t>
      </w:r>
      <w:proofErr w:type="spellStart"/>
      <w:r w:rsidR="004768C1" w:rsidRPr="004768C1">
        <w:rPr>
          <w:lang w:val="en-US"/>
        </w:rPr>
        <w:t>coraggioso</w:t>
      </w:r>
      <w:proofErr w:type="spellEnd"/>
      <w:r w:rsidR="004768C1" w:rsidRPr="004768C1">
        <w:rPr>
          <w:lang w:val="en-US"/>
        </w:rPr>
        <w:t>,</w:t>
      </w:r>
      <w:r w:rsidR="004768C1">
        <w:rPr>
          <w:lang w:val="en-US"/>
        </w:rPr>
        <w:t xml:space="preserve"> </w:t>
      </w:r>
      <w:proofErr w:type="spellStart"/>
      <w:r w:rsidR="004768C1">
        <w:rPr>
          <w:lang w:val="en-US"/>
        </w:rPr>
        <w:t>arrischiato</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EB26B" w14:textId="77777777" w:rsidR="003F2C15" w:rsidRDefault="003F2C15" w:rsidP="00350354">
    <w:pPr>
      <w:pStyle w:val="Kopfzeile"/>
      <w:spacing w:after="720"/>
      <w:ind w:left="142"/>
    </w:pPr>
    <w:r>
      <w:rPr>
        <w:noProof/>
      </w:rPr>
      <w:drawing>
        <wp:anchor distT="0" distB="0" distL="114300" distR="114300" simplePos="0" relativeHeight="251661312" behindDoc="1" locked="0" layoutInCell="1" allowOverlap="1" wp14:anchorId="665454F1" wp14:editId="4C4B85BB">
          <wp:simplePos x="0" y="0"/>
          <wp:positionH relativeFrom="column">
            <wp:posOffset>2836241</wp:posOffset>
          </wp:positionH>
          <wp:positionV relativeFrom="page">
            <wp:posOffset>235585</wp:posOffset>
          </wp:positionV>
          <wp:extent cx="359410" cy="503555"/>
          <wp:effectExtent l="0" t="0" r="2540" b="0"/>
          <wp:wrapNone/>
          <wp:docPr id="4" name="3">
            <a:hlinkClick xmlns:a="http://schemas.openxmlformats.org/drawingml/2006/main" r:id="rId1" tooltip="Öffnet die Startseite des Ministeriums für Kultus, Jugend und Sport Baden-Württemberg in einem neuem Tab beziehungsweise Fenst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359410" cy="50355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08562B28" wp14:editId="6CC2574C">
          <wp:simplePos x="0" y="0"/>
          <wp:positionH relativeFrom="column">
            <wp:posOffset>11430</wp:posOffset>
          </wp:positionH>
          <wp:positionV relativeFrom="paragraph">
            <wp:posOffset>129540</wp:posOffset>
          </wp:positionV>
          <wp:extent cx="2196000" cy="441181"/>
          <wp:effectExtent l="0" t="0" r="0" b="0"/>
          <wp:wrapSquare wrapText="bothSides"/>
          <wp:docPr id="5" name="2">
            <a:hlinkClick xmlns:a="http://schemas.openxmlformats.org/drawingml/2006/main" r:id="rId3" tooltip="Öffnet die Startseite des Landesbildungsservers Baden-Württemberg in einem neuem Tab beziehungsweise Fenst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extLst>
                      <a:ext uri="{28A0092B-C50C-407E-A947-70E740481C1C}">
                        <a14:useLocalDpi xmlns:a14="http://schemas.microsoft.com/office/drawing/2010/main" val="0"/>
                      </a:ext>
                    </a:extLst>
                  </a:blip>
                  <a:stretch>
                    <a:fillRect/>
                  </a:stretch>
                </pic:blipFill>
                <pic:spPr>
                  <a:xfrm>
                    <a:off x="0" y="0"/>
                    <a:ext cx="2196000" cy="441181"/>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769C0088" wp14:editId="59CD6069">
          <wp:simplePos x="0" y="0"/>
          <wp:positionH relativeFrom="column">
            <wp:posOffset>4428490</wp:posOffset>
          </wp:positionH>
          <wp:positionV relativeFrom="paragraph">
            <wp:posOffset>48564</wp:posOffset>
          </wp:positionV>
          <wp:extent cx="1634400" cy="568800"/>
          <wp:effectExtent l="0" t="0" r="4445" b="3175"/>
          <wp:wrapSquare wrapText="bothSides"/>
          <wp:docPr id="6" name="1">
            <a:hlinkClick xmlns:a="http://schemas.openxmlformats.org/drawingml/2006/main" r:id="rId5" tooltip="Öffnet die Startseite des Instituts für Bildungsanalysen Baden-Württemberg in einem neuem Tab beziehungsweise Fenste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l="6217" t="13964" r="6417" b="13964"/>
                  <a:stretch>
                    <a:fillRect/>
                  </a:stretch>
                </pic:blipFill>
                <pic:spPr>
                  <a:xfrm>
                    <a:off x="0" y="0"/>
                    <a:ext cx="1634400" cy="56880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3C7F6500" w14:textId="77777777" w:rsidR="003F2C15" w:rsidRDefault="003F2C15" w:rsidP="00350354">
    <w:pPr>
      <w:pBdr>
        <w:top w:val="single" w:sz="12" w:space="1" w:color="auto"/>
      </w:pBdr>
    </w:pPr>
  </w:p>
  <w:p w14:paraId="7E527854" w14:textId="77777777" w:rsidR="00210B88" w:rsidRDefault="00210B88" w:rsidP="00350354">
    <w:pPr>
      <w:pBdr>
        <w:top w:val="single" w:sz="12"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F3C71"/>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B64DD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A848D5"/>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9DB52B9"/>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EC260AA"/>
    <w:multiLevelType w:val="hybridMultilevel"/>
    <w:tmpl w:val="27D0A69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2701662"/>
    <w:multiLevelType w:val="hybridMultilevel"/>
    <w:tmpl w:val="A96403D2"/>
    <w:lvl w:ilvl="0" w:tplc="04070001">
      <w:start w:val="1"/>
      <w:numFmt w:val="bullet"/>
      <w:lvlText w:val=""/>
      <w:lvlJc w:val="left"/>
      <w:pPr>
        <w:ind w:left="1512" w:hanging="360"/>
      </w:pPr>
      <w:rPr>
        <w:rFonts w:ascii="Symbol" w:hAnsi="Symbol" w:hint="default"/>
      </w:rPr>
    </w:lvl>
    <w:lvl w:ilvl="1" w:tplc="04070003" w:tentative="1">
      <w:start w:val="1"/>
      <w:numFmt w:val="bullet"/>
      <w:lvlText w:val="o"/>
      <w:lvlJc w:val="left"/>
      <w:pPr>
        <w:ind w:left="2232" w:hanging="360"/>
      </w:pPr>
      <w:rPr>
        <w:rFonts w:ascii="Courier New" w:hAnsi="Courier New" w:cs="Courier New" w:hint="default"/>
      </w:rPr>
    </w:lvl>
    <w:lvl w:ilvl="2" w:tplc="04070005" w:tentative="1">
      <w:start w:val="1"/>
      <w:numFmt w:val="bullet"/>
      <w:lvlText w:val=""/>
      <w:lvlJc w:val="left"/>
      <w:pPr>
        <w:ind w:left="2952" w:hanging="360"/>
      </w:pPr>
      <w:rPr>
        <w:rFonts w:ascii="Wingdings" w:hAnsi="Wingdings" w:hint="default"/>
      </w:rPr>
    </w:lvl>
    <w:lvl w:ilvl="3" w:tplc="04070001" w:tentative="1">
      <w:start w:val="1"/>
      <w:numFmt w:val="bullet"/>
      <w:lvlText w:val=""/>
      <w:lvlJc w:val="left"/>
      <w:pPr>
        <w:ind w:left="3672" w:hanging="360"/>
      </w:pPr>
      <w:rPr>
        <w:rFonts w:ascii="Symbol" w:hAnsi="Symbol" w:hint="default"/>
      </w:rPr>
    </w:lvl>
    <w:lvl w:ilvl="4" w:tplc="04070003" w:tentative="1">
      <w:start w:val="1"/>
      <w:numFmt w:val="bullet"/>
      <w:lvlText w:val="o"/>
      <w:lvlJc w:val="left"/>
      <w:pPr>
        <w:ind w:left="4392" w:hanging="360"/>
      </w:pPr>
      <w:rPr>
        <w:rFonts w:ascii="Courier New" w:hAnsi="Courier New" w:cs="Courier New" w:hint="default"/>
      </w:rPr>
    </w:lvl>
    <w:lvl w:ilvl="5" w:tplc="04070005" w:tentative="1">
      <w:start w:val="1"/>
      <w:numFmt w:val="bullet"/>
      <w:lvlText w:val=""/>
      <w:lvlJc w:val="left"/>
      <w:pPr>
        <w:ind w:left="5112" w:hanging="360"/>
      </w:pPr>
      <w:rPr>
        <w:rFonts w:ascii="Wingdings" w:hAnsi="Wingdings" w:hint="default"/>
      </w:rPr>
    </w:lvl>
    <w:lvl w:ilvl="6" w:tplc="04070001" w:tentative="1">
      <w:start w:val="1"/>
      <w:numFmt w:val="bullet"/>
      <w:lvlText w:val=""/>
      <w:lvlJc w:val="left"/>
      <w:pPr>
        <w:ind w:left="5832" w:hanging="360"/>
      </w:pPr>
      <w:rPr>
        <w:rFonts w:ascii="Symbol" w:hAnsi="Symbol" w:hint="default"/>
      </w:rPr>
    </w:lvl>
    <w:lvl w:ilvl="7" w:tplc="04070003" w:tentative="1">
      <w:start w:val="1"/>
      <w:numFmt w:val="bullet"/>
      <w:lvlText w:val="o"/>
      <w:lvlJc w:val="left"/>
      <w:pPr>
        <w:ind w:left="6552" w:hanging="360"/>
      </w:pPr>
      <w:rPr>
        <w:rFonts w:ascii="Courier New" w:hAnsi="Courier New" w:cs="Courier New" w:hint="default"/>
      </w:rPr>
    </w:lvl>
    <w:lvl w:ilvl="8" w:tplc="04070005" w:tentative="1">
      <w:start w:val="1"/>
      <w:numFmt w:val="bullet"/>
      <w:lvlText w:val=""/>
      <w:lvlJc w:val="left"/>
      <w:pPr>
        <w:ind w:left="7272" w:hanging="360"/>
      </w:pPr>
      <w:rPr>
        <w:rFonts w:ascii="Wingdings" w:hAnsi="Wingdings" w:hint="default"/>
      </w:rPr>
    </w:lvl>
  </w:abstractNum>
  <w:abstractNum w:abstractNumId="6" w15:restartNumberingAfterBreak="0">
    <w:nsid w:val="57E241E1"/>
    <w:multiLevelType w:val="multilevel"/>
    <w:tmpl w:val="25BAC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E3565D"/>
    <w:multiLevelType w:val="multilevel"/>
    <w:tmpl w:val="19FC179C"/>
    <w:lvl w:ilvl="0">
      <w:start w:val="1"/>
      <w:numFmt w:val="upperRoman"/>
      <w:pStyle w:val="berschrift1"/>
      <w:lvlText w:val="%1."/>
      <w:lvlJc w:val="left"/>
      <w:pPr>
        <w:ind w:left="0" w:firstLine="0"/>
      </w:pPr>
    </w:lvl>
    <w:lvl w:ilvl="1">
      <w:start w:val="1"/>
      <w:numFmt w:val="upperLetter"/>
      <w:pStyle w:val="berschrift2"/>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8" w15:restartNumberingAfterBreak="0">
    <w:nsid w:val="5AEC479D"/>
    <w:multiLevelType w:val="multilevel"/>
    <w:tmpl w:val="1E200D38"/>
    <w:styleLink w:val="WWNum2"/>
    <w:lvl w:ilvl="0">
      <w:numFmt w:val="bullet"/>
      <w:lvlText w:val=""/>
      <w:lvlJc w:val="left"/>
      <w:rPr>
        <w:rFonts w:ascii="Symbol" w:hAnsi="Symbol"/>
        <w:b w:val="0"/>
        <w:bCs w:val="0"/>
        <w:i w:val="0"/>
        <w:iCs w:val="0"/>
        <w:caps w:val="0"/>
        <w:smallCaps w:val="0"/>
        <w:strike w:val="0"/>
        <w:dstrike w:val="0"/>
        <w:color w:val="000000"/>
        <w:spacing w:val="0"/>
        <w:w w:val="100"/>
        <w:sz w:val="22"/>
        <w:szCs w:val="22"/>
        <w:u w:val="none"/>
        <w:lang w:val="en-US" w:eastAsia="en-US" w:bidi="en-U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6F613BEC"/>
    <w:multiLevelType w:val="multilevel"/>
    <w:tmpl w:val="319A5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7751311">
    <w:abstractNumId w:val="8"/>
  </w:num>
  <w:num w:numId="2" w16cid:durableId="300497931">
    <w:abstractNumId w:val="8"/>
  </w:num>
  <w:num w:numId="3" w16cid:durableId="1737119400">
    <w:abstractNumId w:val="3"/>
  </w:num>
  <w:num w:numId="4" w16cid:durableId="2107379451">
    <w:abstractNumId w:val="6"/>
  </w:num>
  <w:num w:numId="5" w16cid:durableId="264580787">
    <w:abstractNumId w:val="9"/>
  </w:num>
  <w:num w:numId="6" w16cid:durableId="1192767396">
    <w:abstractNumId w:val="5"/>
  </w:num>
  <w:num w:numId="7" w16cid:durableId="430206341">
    <w:abstractNumId w:val="7"/>
  </w:num>
  <w:num w:numId="8" w16cid:durableId="227765840">
    <w:abstractNumId w:val="7"/>
  </w:num>
  <w:num w:numId="9" w16cid:durableId="1535775671">
    <w:abstractNumId w:val="7"/>
  </w:num>
  <w:num w:numId="10" w16cid:durableId="1184128944">
    <w:abstractNumId w:val="2"/>
  </w:num>
  <w:num w:numId="11" w16cid:durableId="1997564901">
    <w:abstractNumId w:val="1"/>
  </w:num>
  <w:num w:numId="12" w16cid:durableId="1189679612">
    <w:abstractNumId w:val="0"/>
  </w:num>
  <w:num w:numId="13" w16cid:durableId="5045125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proofState w:spelling="clean" w:grammar="clean"/>
  <w:attachedTemplate r:id="rId1"/>
  <w:defaultTabStop w:val="708"/>
  <w:autoHyphenation/>
  <w:hyphenationZone w:val="14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7B8"/>
    <w:rsid w:val="000067D8"/>
    <w:rsid w:val="0001245B"/>
    <w:rsid w:val="00052C34"/>
    <w:rsid w:val="000B113E"/>
    <w:rsid w:val="000C7E54"/>
    <w:rsid w:val="000D6365"/>
    <w:rsid w:val="00110CBC"/>
    <w:rsid w:val="00112126"/>
    <w:rsid w:val="00127060"/>
    <w:rsid w:val="001502C2"/>
    <w:rsid w:val="00161307"/>
    <w:rsid w:val="00163CD8"/>
    <w:rsid w:val="001718B9"/>
    <w:rsid w:val="001A69F0"/>
    <w:rsid w:val="001C3F03"/>
    <w:rsid w:val="001E28A5"/>
    <w:rsid w:val="002004DF"/>
    <w:rsid w:val="00210B88"/>
    <w:rsid w:val="002211A8"/>
    <w:rsid w:val="0023656E"/>
    <w:rsid w:val="002413FE"/>
    <w:rsid w:val="00246A46"/>
    <w:rsid w:val="00254ED6"/>
    <w:rsid w:val="00257934"/>
    <w:rsid w:val="002652FE"/>
    <w:rsid w:val="00287703"/>
    <w:rsid w:val="00295A67"/>
    <w:rsid w:val="002B205B"/>
    <w:rsid w:val="002B5FFA"/>
    <w:rsid w:val="002C2F5B"/>
    <w:rsid w:val="002D3EC8"/>
    <w:rsid w:val="002D779A"/>
    <w:rsid w:val="002E2C0B"/>
    <w:rsid w:val="002E37DF"/>
    <w:rsid w:val="002E465A"/>
    <w:rsid w:val="00301860"/>
    <w:rsid w:val="00302A4B"/>
    <w:rsid w:val="00312FD7"/>
    <w:rsid w:val="00332565"/>
    <w:rsid w:val="0033423D"/>
    <w:rsid w:val="00335D81"/>
    <w:rsid w:val="00341830"/>
    <w:rsid w:val="00350354"/>
    <w:rsid w:val="00374B21"/>
    <w:rsid w:val="00390FFF"/>
    <w:rsid w:val="003A4EA3"/>
    <w:rsid w:val="003B4B1B"/>
    <w:rsid w:val="003D332C"/>
    <w:rsid w:val="003D4AED"/>
    <w:rsid w:val="003E3562"/>
    <w:rsid w:val="003E40F6"/>
    <w:rsid w:val="003F2C15"/>
    <w:rsid w:val="003F4628"/>
    <w:rsid w:val="00415720"/>
    <w:rsid w:val="00420911"/>
    <w:rsid w:val="00422653"/>
    <w:rsid w:val="0043646D"/>
    <w:rsid w:val="004631BB"/>
    <w:rsid w:val="004768C1"/>
    <w:rsid w:val="004B302B"/>
    <w:rsid w:val="004B5081"/>
    <w:rsid w:val="004B738C"/>
    <w:rsid w:val="004E1888"/>
    <w:rsid w:val="004E28B6"/>
    <w:rsid w:val="00506DDF"/>
    <w:rsid w:val="00520337"/>
    <w:rsid w:val="00537B2A"/>
    <w:rsid w:val="005547B9"/>
    <w:rsid w:val="00555FB7"/>
    <w:rsid w:val="00583090"/>
    <w:rsid w:val="005937A4"/>
    <w:rsid w:val="005B00FE"/>
    <w:rsid w:val="005B4BF9"/>
    <w:rsid w:val="005B6F27"/>
    <w:rsid w:val="005C6DCB"/>
    <w:rsid w:val="005C6F37"/>
    <w:rsid w:val="005D7EC2"/>
    <w:rsid w:val="005E2EBF"/>
    <w:rsid w:val="005F0A7A"/>
    <w:rsid w:val="00621CA7"/>
    <w:rsid w:val="0063216C"/>
    <w:rsid w:val="00696899"/>
    <w:rsid w:val="006C469B"/>
    <w:rsid w:val="006C71C6"/>
    <w:rsid w:val="006F48A4"/>
    <w:rsid w:val="00717EBF"/>
    <w:rsid w:val="007227E4"/>
    <w:rsid w:val="007239AA"/>
    <w:rsid w:val="00731F58"/>
    <w:rsid w:val="00735B5C"/>
    <w:rsid w:val="00764F2E"/>
    <w:rsid w:val="00765A33"/>
    <w:rsid w:val="00771BE5"/>
    <w:rsid w:val="007C0486"/>
    <w:rsid w:val="007C2E6A"/>
    <w:rsid w:val="007D24D1"/>
    <w:rsid w:val="007D60D7"/>
    <w:rsid w:val="007E2138"/>
    <w:rsid w:val="007E30E3"/>
    <w:rsid w:val="007F5EBD"/>
    <w:rsid w:val="007F63E6"/>
    <w:rsid w:val="00812512"/>
    <w:rsid w:val="00816D87"/>
    <w:rsid w:val="0082147A"/>
    <w:rsid w:val="008225F4"/>
    <w:rsid w:val="008268CF"/>
    <w:rsid w:val="00827591"/>
    <w:rsid w:val="00841BEE"/>
    <w:rsid w:val="008868B2"/>
    <w:rsid w:val="008A0F4E"/>
    <w:rsid w:val="008C0EC6"/>
    <w:rsid w:val="008D20A0"/>
    <w:rsid w:val="008E524C"/>
    <w:rsid w:val="009312B3"/>
    <w:rsid w:val="00971AA9"/>
    <w:rsid w:val="009D1375"/>
    <w:rsid w:val="009E18A6"/>
    <w:rsid w:val="009E302B"/>
    <w:rsid w:val="00A00E28"/>
    <w:rsid w:val="00A25960"/>
    <w:rsid w:val="00A3172B"/>
    <w:rsid w:val="00A3373F"/>
    <w:rsid w:val="00A358FE"/>
    <w:rsid w:val="00A40244"/>
    <w:rsid w:val="00A5374A"/>
    <w:rsid w:val="00A5554F"/>
    <w:rsid w:val="00A607EF"/>
    <w:rsid w:val="00A6681A"/>
    <w:rsid w:val="00A918D5"/>
    <w:rsid w:val="00A95839"/>
    <w:rsid w:val="00A96650"/>
    <w:rsid w:val="00AA136F"/>
    <w:rsid w:val="00AA27B8"/>
    <w:rsid w:val="00AC3427"/>
    <w:rsid w:val="00AC53E5"/>
    <w:rsid w:val="00AC7122"/>
    <w:rsid w:val="00AD2232"/>
    <w:rsid w:val="00AD7361"/>
    <w:rsid w:val="00B36D7A"/>
    <w:rsid w:val="00B45038"/>
    <w:rsid w:val="00B51A1E"/>
    <w:rsid w:val="00B57A0E"/>
    <w:rsid w:val="00B74958"/>
    <w:rsid w:val="00B814D9"/>
    <w:rsid w:val="00B81C3B"/>
    <w:rsid w:val="00BB00D9"/>
    <w:rsid w:val="00BD1F4A"/>
    <w:rsid w:val="00BE17F3"/>
    <w:rsid w:val="00BE1827"/>
    <w:rsid w:val="00C10D4D"/>
    <w:rsid w:val="00C2480A"/>
    <w:rsid w:val="00C577AD"/>
    <w:rsid w:val="00C62548"/>
    <w:rsid w:val="00C77420"/>
    <w:rsid w:val="00CA3360"/>
    <w:rsid w:val="00CA3BC3"/>
    <w:rsid w:val="00CA60C7"/>
    <w:rsid w:val="00CB1E1D"/>
    <w:rsid w:val="00CB753B"/>
    <w:rsid w:val="00CC0728"/>
    <w:rsid w:val="00CE1D47"/>
    <w:rsid w:val="00D02023"/>
    <w:rsid w:val="00D037B3"/>
    <w:rsid w:val="00D15AA6"/>
    <w:rsid w:val="00D21AC8"/>
    <w:rsid w:val="00D35998"/>
    <w:rsid w:val="00D45224"/>
    <w:rsid w:val="00D4672C"/>
    <w:rsid w:val="00D57151"/>
    <w:rsid w:val="00D63A83"/>
    <w:rsid w:val="00D83A3A"/>
    <w:rsid w:val="00D86BF0"/>
    <w:rsid w:val="00D93E64"/>
    <w:rsid w:val="00DA209F"/>
    <w:rsid w:val="00DB5B28"/>
    <w:rsid w:val="00DC3371"/>
    <w:rsid w:val="00DD2D60"/>
    <w:rsid w:val="00DD3631"/>
    <w:rsid w:val="00DF7A47"/>
    <w:rsid w:val="00E15366"/>
    <w:rsid w:val="00E23EDA"/>
    <w:rsid w:val="00E25718"/>
    <w:rsid w:val="00E2672E"/>
    <w:rsid w:val="00E31A3B"/>
    <w:rsid w:val="00E5487E"/>
    <w:rsid w:val="00E864F2"/>
    <w:rsid w:val="00EA6FB5"/>
    <w:rsid w:val="00EB465F"/>
    <w:rsid w:val="00EC6B38"/>
    <w:rsid w:val="00ED0A3F"/>
    <w:rsid w:val="00EE001E"/>
    <w:rsid w:val="00EF103F"/>
    <w:rsid w:val="00EF440A"/>
    <w:rsid w:val="00EF5BCF"/>
    <w:rsid w:val="00EF7A3C"/>
    <w:rsid w:val="00F01EA1"/>
    <w:rsid w:val="00F14397"/>
    <w:rsid w:val="00F16262"/>
    <w:rsid w:val="00F416C7"/>
    <w:rsid w:val="00F57AF0"/>
    <w:rsid w:val="00F7292E"/>
    <w:rsid w:val="00F81002"/>
    <w:rsid w:val="00F85569"/>
    <w:rsid w:val="00F95086"/>
    <w:rsid w:val="00FA4BD5"/>
    <w:rsid w:val="00FB1BFA"/>
    <w:rsid w:val="00FB7D32"/>
    <w:rsid w:val="00FD6901"/>
    <w:rsid w:val="00FE1303"/>
    <w:rsid w:val="00FE189F"/>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269DFA"/>
  <w15:docId w15:val="{575E5F4D-6AEC-C64C-8BF4-5C42D1E05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4"/>
        <w:lang w:val="de-DE" w:eastAsia="de-DE" w:bidi="ar-SA"/>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287703"/>
    <w:pPr>
      <w:spacing w:after="60" w:line="276" w:lineRule="auto"/>
    </w:pPr>
  </w:style>
  <w:style w:type="paragraph" w:styleId="berschrift1">
    <w:name w:val="heading 1"/>
    <w:basedOn w:val="Heading"/>
    <w:next w:val="Textbody"/>
    <w:link w:val="berschrift1Zchn"/>
    <w:uiPriority w:val="9"/>
    <w:qFormat/>
    <w:rsid w:val="002E2C0B"/>
    <w:pPr>
      <w:numPr>
        <w:numId w:val="9"/>
      </w:numPr>
      <w:spacing w:after="0"/>
      <w:outlineLvl w:val="0"/>
    </w:pPr>
    <w:rPr>
      <w:b/>
      <w:bCs/>
      <w:color w:val="4F81BD" w:themeColor="accent1"/>
    </w:rPr>
  </w:style>
  <w:style w:type="paragraph" w:styleId="berschrift2">
    <w:name w:val="heading 2"/>
    <w:basedOn w:val="Standard"/>
    <w:next w:val="Standard"/>
    <w:link w:val="berschrift2Zchn"/>
    <w:uiPriority w:val="9"/>
    <w:unhideWhenUsed/>
    <w:qFormat/>
    <w:rsid w:val="002E2C0B"/>
    <w:pPr>
      <w:keepNext/>
      <w:keepLines/>
      <w:numPr>
        <w:ilvl w:val="1"/>
        <w:numId w:val="7"/>
      </w:numPr>
      <w:spacing w:before="18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eastAsia="Microsoft YaHei" w:cs="Mangal"/>
      <w:sz w:val="28"/>
      <w:szCs w:val="28"/>
    </w:rPr>
  </w:style>
  <w:style w:type="paragraph" w:customStyle="1" w:styleId="Textbody">
    <w:name w:val="Text body"/>
    <w:basedOn w:val="Standard"/>
    <w:pPr>
      <w:spacing w:after="140"/>
    </w:pPr>
  </w:style>
  <w:style w:type="paragraph" w:styleId="Liste">
    <w:name w:val="List"/>
    <w:basedOn w:val="Textbody"/>
    <w:rPr>
      <w:rFonts w:cs="Mangal"/>
    </w:rPr>
  </w:style>
  <w:style w:type="paragraph" w:styleId="Beschriftung">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Kopfzeile">
    <w:name w:val="header"/>
    <w:basedOn w:val="Standard"/>
    <w:uiPriority w:val="99"/>
    <w:pPr>
      <w:suppressLineNumbers/>
      <w:tabs>
        <w:tab w:val="center" w:pos="4819"/>
        <w:tab w:val="right" w:pos="9638"/>
      </w:tabs>
    </w:pPr>
  </w:style>
  <w:style w:type="paragraph" w:styleId="Fuzeile">
    <w:name w:val="footer"/>
    <w:basedOn w:val="Standard"/>
    <w:link w:val="FuzeileZchn"/>
    <w:pPr>
      <w:suppressLineNumbers/>
      <w:tabs>
        <w:tab w:val="center" w:pos="4819"/>
        <w:tab w:val="right" w:pos="9638"/>
      </w:tabs>
    </w:pPr>
  </w:style>
  <w:style w:type="paragraph" w:styleId="Listenabsatz">
    <w:name w:val="List Paragraph"/>
    <w:basedOn w:val="Standard"/>
    <w:pPr>
      <w:ind w:left="720"/>
    </w:pPr>
    <w:rPr>
      <w:sz w:val="20"/>
    </w:rPr>
  </w:style>
  <w:style w:type="paragraph" w:customStyle="1" w:styleId="MSGENFONTSTYLENAMETEMPLATEROLENUMBERMSGENFONTSTYLENAMEBYROLETEXT2">
    <w:name w:val="MSG_EN_FONT_STYLE_NAME_TEMPLATE_ROLE_NUMBER MSG_EN_FONT_STYLE_NAME_BY_ROLE_TEXT 2"/>
    <w:basedOn w:val="Standard"/>
    <w:pPr>
      <w:shd w:val="clear" w:color="auto" w:fill="FFFFFF"/>
      <w:spacing w:before="560" w:line="274" w:lineRule="exact"/>
      <w:ind w:hanging="360"/>
    </w:pPr>
    <w:rPr>
      <w:rFonts w:ascii="Arial" w:eastAsia="Arial" w:hAnsi="Arial" w:cs="Arial"/>
      <w:sz w:val="22"/>
      <w:szCs w:val="22"/>
    </w:rPr>
  </w:style>
  <w:style w:type="paragraph" w:customStyle="1" w:styleId="DocumentMap">
    <w:name w:val="DocumentMap"/>
    <w:pPr>
      <w:widowControl w:val="0"/>
      <w:textAlignment w:val="auto"/>
    </w:pPr>
    <w:rPr>
      <w:rFonts w:ascii="Times New Roman" w:hAnsi="Times New Roman"/>
      <w:szCs w:val="24"/>
      <w:lang w:val="en-US" w:eastAsia="en-US"/>
    </w:rPr>
  </w:style>
  <w:style w:type="paragraph" w:customStyle="1" w:styleId="Framecontents">
    <w:name w:val="Frame contents"/>
    <w:basedOn w:val="Standard"/>
  </w:style>
  <w:style w:type="paragraph" w:customStyle="1" w:styleId="Beschriftung1">
    <w:name w:val="Beschriftung1"/>
    <w:basedOn w:val="Standard"/>
    <w:pPr>
      <w:suppressLineNumbers/>
      <w:spacing w:before="120" w:after="120"/>
    </w:pPr>
  </w:style>
  <w:style w:type="paragraph" w:customStyle="1" w:styleId="Einrckung0">
    <w:name w:val="Einrückung0"/>
    <w:basedOn w:val="Standard"/>
    <w:pPr>
      <w:spacing w:line="360" w:lineRule="atLeast"/>
    </w:pPr>
  </w:style>
  <w:style w:type="paragraph" w:customStyle="1" w:styleId="Einrckung1">
    <w:name w:val="Einrückung1"/>
    <w:basedOn w:val="Standard"/>
    <w:pPr>
      <w:spacing w:line="360" w:lineRule="atLeast"/>
      <w:ind w:left="425" w:hanging="425"/>
    </w:pPr>
  </w:style>
  <w:style w:type="paragraph" w:customStyle="1" w:styleId="Einrckung2">
    <w:name w:val="Einrückung2"/>
    <w:basedOn w:val="Standard"/>
    <w:pPr>
      <w:spacing w:line="360" w:lineRule="atLeast"/>
      <w:ind w:left="850" w:hanging="425"/>
    </w:pPr>
  </w:style>
  <w:style w:type="paragraph" w:customStyle="1" w:styleId="Einrckung3">
    <w:name w:val="Einrückung3"/>
    <w:basedOn w:val="Standard"/>
    <w:pPr>
      <w:spacing w:line="360" w:lineRule="atLeast"/>
      <w:ind w:left="1276" w:hanging="425"/>
    </w:pPr>
  </w:style>
  <w:style w:type="paragraph" w:customStyle="1" w:styleId="Einrckung4">
    <w:name w:val="Einrückung4"/>
    <w:basedOn w:val="Standard"/>
    <w:pPr>
      <w:spacing w:line="360" w:lineRule="atLeast"/>
      <w:ind w:left="1701" w:hanging="425"/>
    </w:pPr>
  </w:style>
  <w:style w:type="paragraph" w:customStyle="1" w:styleId="DLTabs">
    <w:name w:val="DLTabs"/>
    <w:basedOn w:val="Standard"/>
    <w:pPr>
      <w:tabs>
        <w:tab w:val="left" w:pos="567"/>
        <w:tab w:val="right" w:pos="7371"/>
        <w:tab w:val="left" w:pos="7938"/>
        <w:tab w:val="left" w:pos="9214"/>
      </w:tabs>
    </w:pPr>
    <w:rPr>
      <w:sz w:val="16"/>
    </w:rPr>
  </w:style>
  <w:style w:type="paragraph" w:styleId="Sprechblasentext">
    <w:name w:val="Balloon Text"/>
    <w:basedOn w:val="Standard"/>
  </w:style>
  <w:style w:type="paragraph" w:styleId="Kommentartext">
    <w:name w:val="annotation text"/>
    <w:basedOn w:val="Standard"/>
  </w:style>
  <w:style w:type="paragraph" w:styleId="Kommentarthema">
    <w:name w:val="annotation subject"/>
    <w:basedOn w:val="Kommentartext"/>
    <w:next w:val="Kommentartext"/>
    <w:rPr>
      <w:b/>
      <w:bCs/>
    </w:rPr>
  </w:style>
  <w:style w:type="paragraph" w:customStyle="1" w:styleId="MSGENFONTSTYLENAMETEMPLATEROLELEVELMSGENFONTSTYLENAMEBYROLEHEADING1">
    <w:name w:val="MSG_EN_FONT_STYLE_NAME_TEMPLATE_ROLE_LEVEL MSG_EN_FONT_STYLE_NAME_BY_ROLE_HEADING 1"/>
    <w:basedOn w:val="Standard"/>
    <w:pPr>
      <w:widowControl w:val="0"/>
      <w:shd w:val="clear" w:color="auto" w:fill="FFFFFF"/>
      <w:spacing w:after="560" w:line="274" w:lineRule="exact"/>
      <w:textAlignment w:val="auto"/>
      <w:outlineLvl w:val="0"/>
    </w:pPr>
    <w:rPr>
      <w:rFonts w:ascii="Arial" w:eastAsia="Arial" w:hAnsi="Arial" w:cs="Arial"/>
      <w:b/>
      <w:bCs/>
      <w:szCs w:val="24"/>
      <w:lang w:val="en-US" w:eastAsia="en-US"/>
    </w:rPr>
  </w:style>
  <w:style w:type="paragraph" w:customStyle="1" w:styleId="berschrift1-allerersteaufersterSeitefrNutzungserklrungWebServicesLBS">
    <w:name w:val="Überschrift1 - allererste auf erster Seite (für Nutzungserklärung WebServices LBS)"/>
    <w:basedOn w:val="berschrift1"/>
    <w:next w:val="Standard-frNutzungserklrungWebServicesLBS"/>
    <w:pPr>
      <w:spacing w:before="0" w:after="57" w:line="259" w:lineRule="auto"/>
    </w:pPr>
    <w:rPr>
      <w:sz w:val="22"/>
    </w:rPr>
  </w:style>
  <w:style w:type="paragraph" w:customStyle="1" w:styleId="berschrift1-alleweiterenfrNutzungserklrungWebServicesLBS">
    <w:name w:val="Überschrift1 - alle weiteren für Nutzungserklärung WebServices LBS"/>
    <w:basedOn w:val="berschrift1"/>
    <w:next w:val="Standard-frNutzungserklrungWebServicesLBS"/>
    <w:pPr>
      <w:spacing w:before="238" w:after="57" w:line="259" w:lineRule="auto"/>
    </w:pPr>
    <w:rPr>
      <w:sz w:val="22"/>
    </w:rPr>
  </w:style>
  <w:style w:type="paragraph" w:customStyle="1" w:styleId="Standard-frNutzungserklrungWebServicesLBS">
    <w:name w:val="Standard - für Nutzungserklärung WebServices LBS"/>
    <w:basedOn w:val="Standard"/>
    <w:pPr>
      <w:spacing w:after="57" w:line="259" w:lineRule="auto"/>
      <w:jc w:val="both"/>
    </w:pPr>
    <w:rPr>
      <w:sz w:val="22"/>
    </w:rPr>
  </w:style>
  <w:style w:type="paragraph" w:customStyle="1" w:styleId="Illustration">
    <w:name w:val="Illustration"/>
    <w:basedOn w:val="Beschriftung"/>
  </w:style>
  <w:style w:type="character" w:customStyle="1" w:styleId="ListLabel2">
    <w:name w:val="ListLabel 2"/>
    <w:rPr>
      <w:b w:val="0"/>
      <w:bCs w:val="0"/>
      <w:i w:val="0"/>
      <w:iCs w:val="0"/>
      <w:caps w:val="0"/>
      <w:smallCaps w:val="0"/>
      <w:strike w:val="0"/>
      <w:dstrike w:val="0"/>
      <w:color w:val="000000"/>
      <w:spacing w:val="0"/>
      <w:w w:val="100"/>
      <w:sz w:val="22"/>
      <w:szCs w:val="22"/>
      <w:u w:val="none"/>
      <w:lang w:val="en-US" w:eastAsia="en-US" w:bidi="en-US"/>
    </w:rPr>
  </w:style>
  <w:style w:type="character" w:customStyle="1" w:styleId="WW8Num1z0">
    <w:name w:val="WW8Num1z0"/>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0">
    <w:name w:val="WW8Num2z0"/>
    <w:rPr>
      <w:rFonts w:ascii="Wingdings" w:hAnsi="Wingdings"/>
    </w:rPr>
  </w:style>
  <w:style w:type="character" w:customStyle="1" w:styleId="WW8Num2z1">
    <w:name w:val="WW8Num2z1"/>
    <w:rPr>
      <w:rFonts w:ascii="Courier New" w:hAnsi="Courier New" w:cs="Courier New"/>
    </w:rPr>
  </w:style>
  <w:style w:type="character" w:customStyle="1" w:styleId="WW8Num2z3">
    <w:name w:val="WW8Num2z3"/>
    <w:rPr>
      <w:rFonts w:ascii="Symbol" w:hAnsi="Symbol"/>
    </w:rPr>
  </w:style>
  <w:style w:type="character" w:customStyle="1" w:styleId="WW8Num3z0">
    <w:name w:val="WW8Num3z0"/>
    <w:rPr>
      <w:rFonts w:ascii="Wingdings" w:hAnsi="Wingdings"/>
    </w:rPr>
  </w:style>
  <w:style w:type="character" w:customStyle="1" w:styleId="WW8Num3z1">
    <w:name w:val="WW8Num3z1"/>
    <w:rPr>
      <w:rFonts w:ascii="Courier New" w:hAnsi="Courier New" w:cs="Courier New"/>
    </w:rPr>
  </w:style>
  <w:style w:type="character" w:customStyle="1" w:styleId="WW8Num3z3">
    <w:name w:val="WW8Num3z3"/>
    <w:rPr>
      <w:rFonts w:ascii="Symbol" w:hAnsi="Symbol"/>
    </w:rPr>
  </w:style>
  <w:style w:type="character" w:customStyle="1" w:styleId="WW8Num4z0">
    <w:name w:val="WW8Num4z0"/>
    <w:rPr>
      <w:rFonts w:ascii="Wingdings" w:hAnsi="Wingdings"/>
    </w:rPr>
  </w:style>
  <w:style w:type="character" w:customStyle="1" w:styleId="WW8Num4z1">
    <w:name w:val="WW8Num4z1"/>
    <w:rPr>
      <w:rFonts w:ascii="Courier New" w:hAnsi="Courier New" w:cs="Courier New"/>
    </w:rPr>
  </w:style>
  <w:style w:type="character" w:customStyle="1" w:styleId="WW8Num4z3">
    <w:name w:val="WW8Num4z3"/>
    <w:rPr>
      <w:rFonts w:ascii="Symbol" w:hAnsi="Symbol"/>
    </w:rPr>
  </w:style>
  <w:style w:type="character" w:customStyle="1" w:styleId="WW8Num5z0">
    <w:name w:val="WW8Num5z0"/>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Absatz-Standardschriftart1">
    <w:name w:val="Absatz-Standardschriftart1"/>
  </w:style>
  <w:style w:type="character" w:styleId="Seitenzahl">
    <w:name w:val="page number"/>
    <w:basedOn w:val="Absatz-Standardschriftart1"/>
  </w:style>
  <w:style w:type="character" w:customStyle="1" w:styleId="KopfzeileZchn">
    <w:name w:val="Kopfzeile Zchn"/>
    <w:basedOn w:val="Absatz-Standardschriftart"/>
    <w:uiPriority w:val="99"/>
  </w:style>
  <w:style w:type="character" w:styleId="Platzhaltertext">
    <w:name w:val="Placeholder Text"/>
    <w:basedOn w:val="Absatz-Standardschriftart"/>
    <w:rPr>
      <w:color w:val="808080"/>
    </w:rPr>
  </w:style>
  <w:style w:type="character" w:styleId="Kommentarzeichen">
    <w:name w:val="annotation reference"/>
    <w:basedOn w:val="Absatz-Standardschriftart"/>
    <w:rPr>
      <w:sz w:val="16"/>
      <w:szCs w:val="16"/>
    </w:rPr>
  </w:style>
  <w:style w:type="character" w:customStyle="1" w:styleId="KommentartextZchn">
    <w:name w:val="Kommentartext Zchn"/>
    <w:basedOn w:val="Absatz-Standardschriftart"/>
  </w:style>
  <w:style w:type="character" w:customStyle="1" w:styleId="KommentarthemaZchn">
    <w:name w:val="Kommentarthema Zchn"/>
    <w:basedOn w:val="KommentartextZchn"/>
    <w:rPr>
      <w:b/>
      <w:bCs/>
    </w:rPr>
  </w:style>
  <w:style w:type="character" w:customStyle="1" w:styleId="MSGENFONTSTYLENAMETEMPLATEROLENUMBERMSGENFONTSTYLENAMEBYROLETEXT20">
    <w:name w:val="MSG_EN_FONT_STYLE_NAME_TEMPLATE_ROLE_NUMBER MSG_EN_FONT_STYLE_NAME_BY_ROLE_TEXT 2_"/>
    <w:basedOn w:val="Absatz-Standardschriftart"/>
    <w:rPr>
      <w:rFonts w:ascii="Arial" w:eastAsia="Arial" w:hAnsi="Arial" w:cs="Arial"/>
      <w:sz w:val="22"/>
      <w:szCs w:val="22"/>
      <w:shd w:val="clear" w:color="auto" w:fill="FFFFFF"/>
    </w:rPr>
  </w:style>
  <w:style w:type="character" w:customStyle="1" w:styleId="ListLabel1">
    <w:name w:val="ListLabel 1"/>
    <w:rPr>
      <w:rFonts w:cs="Courier New"/>
    </w:rPr>
  </w:style>
  <w:style w:type="character" w:customStyle="1" w:styleId="ListLabel3">
    <w:name w:val="ListLabel 3"/>
    <w:rPr>
      <w:rFonts w:cs="Courier New"/>
    </w:rPr>
  </w:style>
  <w:style w:type="character" w:customStyle="1" w:styleId="MSGENFONTSTYLENAMETEMPLATEROLELEVELMSGENFONTSTYLENAMEBYROLEHEADING10">
    <w:name w:val="MSG_EN_FONT_STYLE_NAME_TEMPLATE_ROLE_LEVEL MSG_EN_FONT_STYLE_NAME_BY_ROLE_HEADING 1_"/>
    <w:basedOn w:val="Absatz-Standardschriftart"/>
    <w:rPr>
      <w:rFonts w:ascii="Arial" w:eastAsia="Arial" w:hAnsi="Arial" w:cs="Arial"/>
      <w:shd w:val="clear" w:color="auto" w:fill="FFFFFF"/>
    </w:rPr>
  </w:style>
  <w:style w:type="character" w:customStyle="1" w:styleId="Internetlink">
    <w:name w:val="Internet link"/>
    <w:rPr>
      <w:color w:val="000080"/>
      <w:u w:val="single"/>
    </w:rPr>
  </w:style>
  <w:style w:type="character" w:customStyle="1" w:styleId="VisitedInternetLink">
    <w:name w:val="Visited Internet Link"/>
    <w:rPr>
      <w:color w:val="800000"/>
      <w:u w:val="single"/>
    </w:rPr>
  </w:style>
  <w:style w:type="numbering" w:customStyle="1" w:styleId="WWNum2">
    <w:name w:val="WWNum2"/>
    <w:basedOn w:val="KeineListe"/>
    <w:pPr>
      <w:numPr>
        <w:numId w:val="1"/>
      </w:numPr>
    </w:pPr>
  </w:style>
  <w:style w:type="character" w:styleId="Hyperlink">
    <w:name w:val="Hyperlink"/>
    <w:basedOn w:val="Absatz-Standardschriftart"/>
    <w:uiPriority w:val="99"/>
    <w:unhideWhenUsed/>
    <w:rsid w:val="00E5487E"/>
    <w:rPr>
      <w:color w:val="0000FF" w:themeColor="hyperlink"/>
      <w:u w:val="single"/>
    </w:rPr>
  </w:style>
  <w:style w:type="paragraph" w:styleId="KeinLeerraum">
    <w:name w:val="No Spacing"/>
    <w:link w:val="KeinLeerraumZchn"/>
    <w:uiPriority w:val="1"/>
    <w:qFormat/>
    <w:rsid w:val="00E5487E"/>
    <w:pPr>
      <w:suppressAutoHyphens w:val="0"/>
      <w:autoSpaceDN/>
      <w:textAlignment w:val="auto"/>
    </w:pPr>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E5487E"/>
    <w:rPr>
      <w:rFonts w:asciiTheme="minorHAnsi" w:eastAsiaTheme="minorEastAsia" w:hAnsiTheme="minorHAnsi" w:cstheme="minorBidi"/>
      <w:sz w:val="22"/>
      <w:szCs w:val="22"/>
    </w:rPr>
  </w:style>
  <w:style w:type="paragraph" w:styleId="Titel">
    <w:name w:val="Title"/>
    <w:basedOn w:val="Standard"/>
    <w:next w:val="Standard"/>
    <w:link w:val="TitelZchn"/>
    <w:uiPriority w:val="10"/>
    <w:qFormat/>
    <w:rsid w:val="004E28B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4E28B6"/>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4E28B6"/>
    <w:pPr>
      <w:numPr>
        <w:ilvl w:val="1"/>
      </w:numPr>
    </w:pPr>
    <w:rPr>
      <w:rFonts w:asciiTheme="majorHAnsi" w:eastAsiaTheme="majorEastAsia" w:hAnsiTheme="majorHAnsi" w:cstheme="majorBidi"/>
      <w:i/>
      <w:iCs/>
      <w:color w:val="4F81BD" w:themeColor="accent1"/>
      <w:spacing w:val="15"/>
      <w:szCs w:val="24"/>
    </w:rPr>
  </w:style>
  <w:style w:type="character" w:customStyle="1" w:styleId="UntertitelZchn">
    <w:name w:val="Untertitel Zchn"/>
    <w:basedOn w:val="Absatz-Standardschriftart"/>
    <w:link w:val="Untertitel"/>
    <w:uiPriority w:val="11"/>
    <w:rsid w:val="004E28B6"/>
    <w:rPr>
      <w:rFonts w:asciiTheme="majorHAnsi" w:eastAsiaTheme="majorEastAsia" w:hAnsiTheme="majorHAnsi" w:cstheme="majorBidi"/>
      <w:i/>
      <w:iCs/>
      <w:color w:val="4F81BD" w:themeColor="accent1"/>
      <w:spacing w:val="15"/>
      <w:szCs w:val="24"/>
    </w:rPr>
  </w:style>
  <w:style w:type="character" w:customStyle="1" w:styleId="berschrift2Zchn">
    <w:name w:val="Überschrift 2 Zchn"/>
    <w:basedOn w:val="Absatz-Standardschriftart"/>
    <w:link w:val="berschrift2"/>
    <w:uiPriority w:val="9"/>
    <w:rsid w:val="002E2C0B"/>
    <w:rPr>
      <w:rFonts w:asciiTheme="majorHAnsi" w:eastAsiaTheme="majorEastAsia" w:hAnsiTheme="majorHAnsi" w:cstheme="majorBidi"/>
      <w:b/>
      <w:bCs/>
      <w:color w:val="4F81BD" w:themeColor="accent1"/>
      <w:sz w:val="26"/>
      <w:szCs w:val="26"/>
    </w:rPr>
  </w:style>
  <w:style w:type="character" w:customStyle="1" w:styleId="berschrift1Zchn">
    <w:name w:val="Überschrift 1 Zchn"/>
    <w:basedOn w:val="Absatz-Standardschriftart"/>
    <w:link w:val="berschrift1"/>
    <w:uiPriority w:val="9"/>
    <w:rsid w:val="002E2C0B"/>
    <w:rPr>
      <w:rFonts w:eastAsia="Microsoft YaHei" w:cs="Mangal"/>
      <w:b/>
      <w:bCs/>
      <w:color w:val="4F81BD" w:themeColor="accent1"/>
      <w:sz w:val="28"/>
      <w:szCs w:val="28"/>
    </w:rPr>
  </w:style>
  <w:style w:type="character" w:styleId="Fett">
    <w:name w:val="Strong"/>
    <w:basedOn w:val="Absatz-Standardschriftart"/>
    <w:uiPriority w:val="22"/>
    <w:qFormat/>
    <w:rsid w:val="008D20A0"/>
    <w:rPr>
      <w:b/>
      <w:bCs/>
    </w:rPr>
  </w:style>
  <w:style w:type="character" w:styleId="Hervorhebung">
    <w:name w:val="Emphasis"/>
    <w:basedOn w:val="Absatz-Standardschriftart"/>
    <w:uiPriority w:val="20"/>
    <w:qFormat/>
    <w:rsid w:val="008D20A0"/>
    <w:rPr>
      <w:i/>
      <w:iCs/>
    </w:rPr>
  </w:style>
  <w:style w:type="character" w:customStyle="1" w:styleId="ckeimageresizer">
    <w:name w:val="cke_image_resizer"/>
    <w:basedOn w:val="Absatz-Standardschriftart"/>
    <w:rsid w:val="008D20A0"/>
  </w:style>
  <w:style w:type="character" w:styleId="BesuchterLink">
    <w:name w:val="FollowedHyperlink"/>
    <w:basedOn w:val="Absatz-Standardschriftart"/>
    <w:uiPriority w:val="99"/>
    <w:semiHidden/>
    <w:unhideWhenUsed/>
    <w:rsid w:val="0082147A"/>
    <w:rPr>
      <w:color w:val="800080" w:themeColor="followedHyperlink"/>
      <w:u w:val="single"/>
    </w:rPr>
  </w:style>
  <w:style w:type="paragraph" w:styleId="berarbeitung">
    <w:name w:val="Revision"/>
    <w:hidden/>
    <w:uiPriority w:val="99"/>
    <w:semiHidden/>
    <w:rsid w:val="00ED0A3F"/>
    <w:pPr>
      <w:suppressAutoHyphens w:val="0"/>
      <w:autoSpaceDN/>
      <w:textAlignment w:val="auto"/>
    </w:pPr>
  </w:style>
  <w:style w:type="character" w:customStyle="1" w:styleId="FuzeileZchn">
    <w:name w:val="Fußzeile Zchn"/>
    <w:basedOn w:val="Absatz-Standardschriftart"/>
    <w:link w:val="Fuzeile"/>
    <w:rsid w:val="00717EBF"/>
  </w:style>
  <w:style w:type="table" w:styleId="Tabellenraster">
    <w:name w:val="Table Grid"/>
    <w:basedOn w:val="NormaleTabelle"/>
    <w:uiPriority w:val="59"/>
    <w:rsid w:val="005D7E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inleitung">
    <w:name w:val="Einleitung"/>
    <w:basedOn w:val="Standard"/>
    <w:next w:val="Leerzeile"/>
    <w:rsid w:val="00AA27B8"/>
    <w:pPr>
      <w:suppressLineNumbers/>
      <w:suppressAutoHyphens w:val="0"/>
      <w:autoSpaceDN/>
      <w:spacing w:after="0" w:line="240" w:lineRule="auto"/>
      <w:jc w:val="both"/>
      <w:textAlignment w:val="auto"/>
    </w:pPr>
    <w:rPr>
      <w:rFonts w:ascii="Times New Roman" w:eastAsia="Times" w:hAnsi="Times New Roman"/>
      <w:i/>
      <w:sz w:val="22"/>
      <w:lang w:val="it-IT" w:eastAsia="ja-JP" w:bidi="th-TH"/>
    </w:rPr>
  </w:style>
  <w:style w:type="paragraph" w:customStyle="1" w:styleId="Quellenangabe">
    <w:name w:val="Quellenangabe"/>
    <w:rsid w:val="00AA27B8"/>
    <w:pPr>
      <w:suppressLineNumbers/>
      <w:suppressAutoHyphens w:val="0"/>
      <w:autoSpaceDN/>
      <w:jc w:val="right"/>
      <w:textAlignment w:val="auto"/>
    </w:pPr>
    <w:rPr>
      <w:rFonts w:ascii="Times New Roman" w:eastAsia="Times" w:hAnsi="Times New Roman"/>
      <w:noProof/>
      <w:sz w:val="16"/>
      <w:lang w:eastAsia="ja-JP" w:bidi="th-TH"/>
    </w:rPr>
  </w:style>
  <w:style w:type="paragraph" w:customStyle="1" w:styleId="Leerzeile">
    <w:name w:val="Leerzeile"/>
    <w:basedOn w:val="Standard"/>
    <w:next w:val="Standard"/>
    <w:rsid w:val="00AA27B8"/>
    <w:pPr>
      <w:suppressLineNumbers/>
      <w:suppressAutoHyphens w:val="0"/>
      <w:autoSpaceDN/>
      <w:spacing w:after="0" w:line="240" w:lineRule="auto"/>
      <w:jc w:val="both"/>
      <w:textAlignment w:val="auto"/>
    </w:pPr>
    <w:rPr>
      <w:rFonts w:ascii="Times New Roman" w:eastAsia="Times" w:hAnsi="Times New Roman"/>
      <w:sz w:val="22"/>
      <w:lang w:val="it-IT" w:eastAsia="ja-JP" w:bidi="th-TH"/>
    </w:rPr>
  </w:style>
  <w:style w:type="paragraph" w:styleId="Funotentext">
    <w:name w:val="footnote text"/>
    <w:basedOn w:val="Standard"/>
    <w:link w:val="FunotentextZchn"/>
    <w:uiPriority w:val="99"/>
    <w:semiHidden/>
    <w:unhideWhenUsed/>
    <w:rsid w:val="00520337"/>
    <w:pPr>
      <w:spacing w:after="0" w:line="240" w:lineRule="auto"/>
    </w:pPr>
    <w:rPr>
      <w:sz w:val="20"/>
    </w:rPr>
  </w:style>
  <w:style w:type="character" w:customStyle="1" w:styleId="FunotentextZchn">
    <w:name w:val="Fußnotentext Zchn"/>
    <w:basedOn w:val="Absatz-Standardschriftart"/>
    <w:link w:val="Funotentext"/>
    <w:uiPriority w:val="99"/>
    <w:semiHidden/>
    <w:rsid w:val="00520337"/>
    <w:rPr>
      <w:sz w:val="20"/>
    </w:rPr>
  </w:style>
  <w:style w:type="character" w:styleId="Funotenzeichen">
    <w:name w:val="footnote reference"/>
    <w:basedOn w:val="Absatz-Standardschriftart"/>
    <w:uiPriority w:val="99"/>
    <w:semiHidden/>
    <w:unhideWhenUsed/>
    <w:rsid w:val="005203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22330">
      <w:bodyDiv w:val="1"/>
      <w:marLeft w:val="0"/>
      <w:marRight w:val="0"/>
      <w:marTop w:val="0"/>
      <w:marBottom w:val="0"/>
      <w:divBdr>
        <w:top w:val="none" w:sz="0" w:space="0" w:color="auto"/>
        <w:left w:val="none" w:sz="0" w:space="0" w:color="auto"/>
        <w:bottom w:val="none" w:sz="0" w:space="0" w:color="auto"/>
        <w:right w:val="none" w:sz="0" w:space="0" w:color="auto"/>
      </w:divBdr>
    </w:div>
    <w:div w:id="331102337">
      <w:bodyDiv w:val="1"/>
      <w:marLeft w:val="0"/>
      <w:marRight w:val="0"/>
      <w:marTop w:val="0"/>
      <w:marBottom w:val="0"/>
      <w:divBdr>
        <w:top w:val="none" w:sz="0" w:space="0" w:color="auto"/>
        <w:left w:val="none" w:sz="0" w:space="0" w:color="auto"/>
        <w:bottom w:val="none" w:sz="0" w:space="0" w:color="auto"/>
        <w:right w:val="none" w:sz="0" w:space="0" w:color="auto"/>
      </w:divBdr>
      <w:divsChild>
        <w:div w:id="592320327">
          <w:marLeft w:val="0"/>
          <w:marRight w:val="0"/>
          <w:marTop w:val="0"/>
          <w:marBottom w:val="0"/>
          <w:divBdr>
            <w:top w:val="none" w:sz="0" w:space="0" w:color="auto"/>
            <w:left w:val="none" w:sz="0" w:space="0" w:color="auto"/>
            <w:bottom w:val="none" w:sz="0" w:space="0" w:color="auto"/>
            <w:right w:val="none" w:sz="0" w:space="0" w:color="auto"/>
          </w:divBdr>
        </w:div>
      </w:divsChild>
    </w:div>
    <w:div w:id="571814358">
      <w:bodyDiv w:val="1"/>
      <w:marLeft w:val="0"/>
      <w:marRight w:val="0"/>
      <w:marTop w:val="0"/>
      <w:marBottom w:val="0"/>
      <w:divBdr>
        <w:top w:val="none" w:sz="0" w:space="0" w:color="auto"/>
        <w:left w:val="none" w:sz="0" w:space="0" w:color="auto"/>
        <w:bottom w:val="none" w:sz="0" w:space="0" w:color="auto"/>
        <w:right w:val="none" w:sz="0" w:space="0" w:color="auto"/>
      </w:divBdr>
    </w:div>
    <w:div w:id="854880399">
      <w:bodyDiv w:val="1"/>
      <w:marLeft w:val="0"/>
      <w:marRight w:val="0"/>
      <w:marTop w:val="0"/>
      <w:marBottom w:val="0"/>
      <w:divBdr>
        <w:top w:val="none" w:sz="0" w:space="0" w:color="auto"/>
        <w:left w:val="none" w:sz="0" w:space="0" w:color="auto"/>
        <w:bottom w:val="none" w:sz="0" w:space="0" w:color="auto"/>
        <w:right w:val="none" w:sz="0" w:space="0" w:color="auto"/>
      </w:divBdr>
    </w:div>
    <w:div w:id="1201473623">
      <w:bodyDiv w:val="1"/>
      <w:marLeft w:val="0"/>
      <w:marRight w:val="0"/>
      <w:marTop w:val="0"/>
      <w:marBottom w:val="0"/>
      <w:divBdr>
        <w:top w:val="none" w:sz="0" w:space="0" w:color="auto"/>
        <w:left w:val="none" w:sz="0" w:space="0" w:color="auto"/>
        <w:bottom w:val="none" w:sz="0" w:space="0" w:color="auto"/>
        <w:right w:val="none" w:sz="0" w:space="0" w:color="auto"/>
      </w:divBdr>
    </w:div>
    <w:div w:id="1216501030">
      <w:bodyDiv w:val="1"/>
      <w:marLeft w:val="0"/>
      <w:marRight w:val="0"/>
      <w:marTop w:val="0"/>
      <w:marBottom w:val="0"/>
      <w:divBdr>
        <w:top w:val="none" w:sz="0" w:space="0" w:color="auto"/>
        <w:left w:val="none" w:sz="0" w:space="0" w:color="auto"/>
        <w:bottom w:val="none" w:sz="0" w:space="0" w:color="auto"/>
        <w:right w:val="none" w:sz="0" w:space="0" w:color="auto"/>
      </w:divBdr>
    </w:div>
    <w:div w:id="1821536488">
      <w:bodyDiv w:val="1"/>
      <w:marLeft w:val="0"/>
      <w:marRight w:val="0"/>
      <w:marTop w:val="0"/>
      <w:marBottom w:val="0"/>
      <w:divBdr>
        <w:top w:val="none" w:sz="0" w:space="0" w:color="auto"/>
        <w:left w:val="none" w:sz="0" w:space="0" w:color="auto"/>
        <w:bottom w:val="none" w:sz="0" w:space="0" w:color="auto"/>
        <w:right w:val="none" w:sz="0" w:space="0" w:color="auto"/>
      </w:divBdr>
      <w:divsChild>
        <w:div w:id="2054108313">
          <w:marLeft w:val="0"/>
          <w:marRight w:val="0"/>
          <w:marTop w:val="0"/>
          <w:marBottom w:val="0"/>
          <w:divBdr>
            <w:top w:val="none" w:sz="0" w:space="0" w:color="auto"/>
            <w:left w:val="none" w:sz="0" w:space="0" w:color="auto"/>
            <w:bottom w:val="none" w:sz="0" w:space="0" w:color="auto"/>
            <w:right w:val="none" w:sz="0" w:space="0" w:color="auto"/>
          </w:divBdr>
        </w:div>
      </w:divsChild>
    </w:div>
    <w:div w:id="1898012546">
      <w:bodyDiv w:val="1"/>
      <w:marLeft w:val="0"/>
      <w:marRight w:val="0"/>
      <w:marTop w:val="0"/>
      <w:marBottom w:val="0"/>
      <w:divBdr>
        <w:top w:val="none" w:sz="0" w:space="0" w:color="auto"/>
        <w:left w:val="none" w:sz="0" w:space="0" w:color="auto"/>
        <w:bottom w:val="none" w:sz="0" w:space="0" w:color="auto"/>
        <w:right w:val="none" w:sz="0" w:space="0" w:color="auto"/>
      </w:divBdr>
      <w:divsChild>
        <w:div w:id="1205874310">
          <w:marLeft w:val="0"/>
          <w:marRight w:val="0"/>
          <w:marTop w:val="0"/>
          <w:marBottom w:val="0"/>
          <w:divBdr>
            <w:top w:val="none" w:sz="0" w:space="0" w:color="auto"/>
            <w:left w:val="none" w:sz="0" w:space="0" w:color="auto"/>
            <w:bottom w:val="none" w:sz="0" w:space="0" w:color="auto"/>
            <w:right w:val="none" w:sz="0" w:space="0" w:color="auto"/>
          </w:divBdr>
        </w:div>
      </w:divsChild>
    </w:div>
    <w:div w:id="1950311892">
      <w:bodyDiv w:val="1"/>
      <w:marLeft w:val="0"/>
      <w:marRight w:val="0"/>
      <w:marTop w:val="0"/>
      <w:marBottom w:val="0"/>
      <w:divBdr>
        <w:top w:val="none" w:sz="0" w:space="0" w:color="auto"/>
        <w:left w:val="none" w:sz="0" w:space="0" w:color="auto"/>
        <w:bottom w:val="none" w:sz="0" w:space="0" w:color="auto"/>
        <w:right w:val="none" w:sz="0" w:space="0" w:color="auto"/>
      </w:divBdr>
    </w:div>
    <w:div w:id="2074304286">
      <w:bodyDiv w:val="1"/>
      <w:marLeft w:val="0"/>
      <w:marRight w:val="0"/>
      <w:marTop w:val="0"/>
      <w:marBottom w:val="0"/>
      <w:divBdr>
        <w:top w:val="none" w:sz="0" w:space="0" w:color="auto"/>
        <w:left w:val="none" w:sz="0" w:space="0" w:color="auto"/>
        <w:bottom w:val="none" w:sz="0" w:space="0" w:color="auto"/>
        <w:right w:val="none" w:sz="0" w:space="0" w:color="auto"/>
      </w:divBdr>
      <w:divsChild>
        <w:div w:id="10416168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schule-bw.de/urheberrecht" TargetMode="External"/><Relationship Id="rId2" Type="http://schemas.openxmlformats.org/officeDocument/2006/relationships/hyperlink" Target="https://www.schule-bw.de" TargetMode="External"/><Relationship Id="rId1" Type="http://schemas.openxmlformats.org/officeDocument/2006/relationships/hyperlink" Target="https://creativecommons.org/licenses/by/4.0/legalcode"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www.schule-bw.de/" TargetMode="External"/><Relationship Id="rId2" Type="http://schemas.openxmlformats.org/officeDocument/2006/relationships/image" Target="media/image1.png"/><Relationship Id="rId1" Type="http://schemas.openxmlformats.org/officeDocument/2006/relationships/hyperlink" Target="https://km-bw.de/" TargetMode="External"/><Relationship Id="rId6" Type="http://schemas.openxmlformats.org/officeDocument/2006/relationships/image" Target="media/image3.jpg"/><Relationship Id="rId5" Type="http://schemas.openxmlformats.org/officeDocument/2006/relationships/hyperlink" Target="https://ibbw.kultus-bw.de/" TargetMode="External"/><Relationship Id="rId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INTENSO/Landesbildungsserver/Vorlagen/LBS-Vorlage-offiziell.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86D6D-9E5D-416F-9E91-55B88C29C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LBS-Vorlage-offiziell.dotx</Template>
  <TotalTime>0</TotalTime>
  <Pages>2</Pages>
  <Words>525</Words>
  <Characters>3310</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Dokumentvorlage für Arbeitsblätter u.Ä.</dc:subject>
  <dc:creator>Microsoft Office User</dc:creator>
  <cp:keywords>Landesbildungsserver Baden-Württemberg; LBS BW; Unterrichtsmaterialien; Lernmaterialien; Arbeitsblatt; AB; Lernblatt</cp:keywords>
  <dc:description>mit integrierten Tipps zur Maschinenlesbarkeit und Barrierefreiheit</dc:description>
  <cp:lastModifiedBy>Lorenz Manthey</cp:lastModifiedBy>
  <cp:revision>5</cp:revision>
  <dcterms:created xsi:type="dcterms:W3CDTF">2022-06-30T09:59:00Z</dcterms:created>
  <dcterms:modified xsi:type="dcterms:W3CDTF">2022-07-28T07:17:00Z</dcterms:modified>
  <cp:category>Dokumentvorlage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r">
    <vt:lpwstr>Landesbildungsserver Baden-Württemberg</vt:lpwstr>
  </property>
  <property fmtid="{D5CDD505-2E9C-101B-9397-08002B2CF9AE}" pid="3" name="Base Target">
    <vt:lpwstr>_blank</vt:lpwstr>
  </property>
</Properties>
</file>