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CB0" w:rsidRPr="000A2A1D" w:rsidRDefault="000A2A1D">
      <w:pPr>
        <w:rPr>
          <w:rFonts w:ascii="Arial Black" w:hAnsi="Arial Black"/>
          <w:sz w:val="28"/>
          <w:szCs w:val="28"/>
          <w:lang w:val="en-GB"/>
        </w:rPr>
      </w:pPr>
      <w:r>
        <w:rPr>
          <w:rFonts w:ascii="Arial Black" w:hAnsi="Arial Black"/>
          <w:noProof/>
          <w:sz w:val="28"/>
          <w:szCs w:val="28"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7199630</wp:posOffset>
            </wp:positionH>
            <wp:positionV relativeFrom="paragraph">
              <wp:posOffset>0</wp:posOffset>
            </wp:positionV>
            <wp:extent cx="2077720" cy="590550"/>
            <wp:effectExtent l="0" t="0" r="0" b="0"/>
            <wp:wrapSquare wrapText="left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andesbildungsserver_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772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A2A1D">
        <w:rPr>
          <w:rFonts w:ascii="Arial Black" w:hAnsi="Arial Black"/>
          <w:sz w:val="28"/>
          <w:szCs w:val="28"/>
          <w:lang w:val="en-GB"/>
        </w:rPr>
        <w:t xml:space="preserve">A list of </w:t>
      </w:r>
      <w:proofErr w:type="spellStart"/>
      <w:r w:rsidRPr="000A2A1D">
        <w:rPr>
          <w:rFonts w:ascii="Arial Black" w:hAnsi="Arial Black"/>
          <w:sz w:val="28"/>
          <w:szCs w:val="28"/>
          <w:lang w:val="en-GB"/>
        </w:rPr>
        <w:t>Brexit</w:t>
      </w:r>
      <w:proofErr w:type="spellEnd"/>
      <w:r w:rsidRPr="000A2A1D">
        <w:rPr>
          <w:rFonts w:ascii="Arial Black" w:hAnsi="Arial Black"/>
          <w:sz w:val="28"/>
          <w:szCs w:val="28"/>
          <w:lang w:val="en-GB"/>
        </w:rPr>
        <w:t xml:space="preserve">-related </w:t>
      </w:r>
      <w:r w:rsidR="002912F5">
        <w:rPr>
          <w:rFonts w:ascii="Arial Black" w:hAnsi="Arial Black"/>
          <w:sz w:val="28"/>
          <w:szCs w:val="28"/>
          <w:lang w:val="en-GB"/>
        </w:rPr>
        <w:t>terms</w:t>
      </w:r>
      <w:r w:rsidRPr="000A2A1D">
        <w:rPr>
          <w:rFonts w:ascii="Arial Black" w:hAnsi="Arial Black"/>
          <w:sz w:val="28"/>
          <w:szCs w:val="28"/>
          <w:lang w:val="en-GB"/>
        </w:rPr>
        <w:t xml:space="preserve"> and phrases</w:t>
      </w:r>
    </w:p>
    <w:p w:rsidR="000A2A1D" w:rsidRDefault="000A2A1D">
      <w:pPr>
        <w:rPr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4820"/>
        <w:gridCol w:w="283"/>
        <w:gridCol w:w="2126"/>
        <w:gridCol w:w="4643"/>
      </w:tblGrid>
      <w:tr w:rsidR="002744D5" w:rsidRPr="0097489C" w:rsidTr="002912F5">
        <w:tc>
          <w:tcPr>
            <w:tcW w:w="2405" w:type="dxa"/>
            <w:shd w:val="clear" w:color="auto" w:fill="9CC2E5" w:themeFill="accent1" w:themeFillTint="99"/>
            <w:vAlign w:val="center"/>
          </w:tcPr>
          <w:p w:rsidR="002744D5" w:rsidRPr="001F03ED" w:rsidRDefault="002744D5" w:rsidP="002744D5">
            <w:pPr>
              <w:rPr>
                <w:b/>
                <w:lang w:val="en-GB"/>
              </w:rPr>
            </w:pPr>
            <w:r w:rsidRPr="001F03ED">
              <w:rPr>
                <w:b/>
                <w:lang w:val="en-GB"/>
              </w:rPr>
              <w:t>a Eurosceptic</w:t>
            </w:r>
          </w:p>
        </w:tc>
        <w:tc>
          <w:tcPr>
            <w:tcW w:w="4820" w:type="dxa"/>
            <w:shd w:val="clear" w:color="auto" w:fill="FFF2CC" w:themeFill="accent4" w:themeFillTint="33"/>
            <w:vAlign w:val="center"/>
          </w:tcPr>
          <w:p w:rsidR="002744D5" w:rsidRPr="001F03ED" w:rsidRDefault="002744D5" w:rsidP="002744D5">
            <w:pPr>
              <w:rPr>
                <w:i/>
              </w:rPr>
            </w:pPr>
            <w:r w:rsidRPr="001F03ED">
              <w:rPr>
                <w:i/>
              </w:rPr>
              <w:t>jemand, der/die der EU kritisch gegenübersteht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2744D5" w:rsidRPr="0097489C" w:rsidRDefault="002744D5" w:rsidP="002744D5"/>
        </w:tc>
        <w:tc>
          <w:tcPr>
            <w:tcW w:w="2126" w:type="dxa"/>
            <w:shd w:val="clear" w:color="auto" w:fill="9CC2E5" w:themeFill="accent1" w:themeFillTint="99"/>
            <w:vAlign w:val="center"/>
          </w:tcPr>
          <w:p w:rsidR="002744D5" w:rsidRPr="001F03ED" w:rsidRDefault="002744D5" w:rsidP="002744D5">
            <w:pPr>
              <w:rPr>
                <w:b/>
                <w:lang w:val="en-GB"/>
              </w:rPr>
            </w:pPr>
            <w:r w:rsidRPr="001F03ED">
              <w:rPr>
                <w:b/>
                <w:lang w:val="en-GB"/>
              </w:rPr>
              <w:t>to invoke Article 50</w:t>
            </w:r>
          </w:p>
        </w:tc>
        <w:tc>
          <w:tcPr>
            <w:tcW w:w="4643" w:type="dxa"/>
            <w:shd w:val="clear" w:color="auto" w:fill="FFF2CC" w:themeFill="accent4" w:themeFillTint="33"/>
            <w:vAlign w:val="center"/>
          </w:tcPr>
          <w:p w:rsidR="002744D5" w:rsidRPr="001F03ED" w:rsidRDefault="002744D5" w:rsidP="002744D5">
            <w:pPr>
              <w:rPr>
                <w:i/>
              </w:rPr>
            </w:pPr>
            <w:r w:rsidRPr="001F03ED">
              <w:rPr>
                <w:i/>
              </w:rPr>
              <w:t>Artikel 50 der EU-Verfassung (= Austrittsparagraph) in Anspruch nehmen</w:t>
            </w:r>
          </w:p>
        </w:tc>
      </w:tr>
      <w:tr w:rsidR="002744D5" w:rsidRPr="004A1BF3" w:rsidTr="002912F5">
        <w:tc>
          <w:tcPr>
            <w:tcW w:w="2405" w:type="dxa"/>
            <w:shd w:val="clear" w:color="auto" w:fill="9CC2E5" w:themeFill="accent1" w:themeFillTint="99"/>
            <w:vAlign w:val="center"/>
          </w:tcPr>
          <w:p w:rsidR="002744D5" w:rsidRPr="001F03ED" w:rsidRDefault="002744D5" w:rsidP="002744D5">
            <w:pPr>
              <w:rPr>
                <w:b/>
                <w:lang w:val="en-GB"/>
              </w:rPr>
            </w:pPr>
            <w:r w:rsidRPr="001F03ED">
              <w:rPr>
                <w:b/>
                <w:lang w:val="en-GB"/>
              </w:rPr>
              <w:t xml:space="preserve">a </w:t>
            </w:r>
            <w:proofErr w:type="spellStart"/>
            <w:r w:rsidRPr="001F03ED">
              <w:rPr>
                <w:b/>
                <w:lang w:val="en-GB"/>
              </w:rPr>
              <w:t>Brexiteer</w:t>
            </w:r>
            <w:proofErr w:type="spellEnd"/>
          </w:p>
        </w:tc>
        <w:tc>
          <w:tcPr>
            <w:tcW w:w="4820" w:type="dxa"/>
            <w:shd w:val="clear" w:color="auto" w:fill="FFF2CC" w:themeFill="accent4" w:themeFillTint="33"/>
            <w:vAlign w:val="center"/>
          </w:tcPr>
          <w:p w:rsidR="002744D5" w:rsidRPr="001F03ED" w:rsidRDefault="002744D5" w:rsidP="002744D5">
            <w:pPr>
              <w:rPr>
                <w:i/>
                <w:lang w:val="en-GB"/>
              </w:rPr>
            </w:pPr>
            <w:proofErr w:type="spellStart"/>
            <w:r w:rsidRPr="001F03ED">
              <w:rPr>
                <w:i/>
                <w:lang w:val="en-GB"/>
              </w:rPr>
              <w:t>Unterstützer</w:t>
            </w:r>
            <w:proofErr w:type="spellEnd"/>
            <w:r w:rsidRPr="001F03ED">
              <w:rPr>
                <w:i/>
                <w:lang w:val="en-GB"/>
              </w:rPr>
              <w:t xml:space="preserve">(in) des </w:t>
            </w:r>
            <w:proofErr w:type="spellStart"/>
            <w:r w:rsidRPr="001F03ED">
              <w:rPr>
                <w:i/>
                <w:lang w:val="en-GB"/>
              </w:rPr>
              <w:t>Brexit</w:t>
            </w:r>
            <w:proofErr w:type="spellEnd"/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2744D5" w:rsidRDefault="002744D5" w:rsidP="002744D5">
            <w:pPr>
              <w:rPr>
                <w:lang w:val="en-GB"/>
              </w:rPr>
            </w:pPr>
          </w:p>
        </w:tc>
        <w:tc>
          <w:tcPr>
            <w:tcW w:w="2126" w:type="dxa"/>
            <w:shd w:val="clear" w:color="auto" w:fill="9CC2E5" w:themeFill="accent1" w:themeFillTint="99"/>
            <w:vAlign w:val="center"/>
          </w:tcPr>
          <w:p w:rsidR="002744D5" w:rsidRPr="001F03ED" w:rsidRDefault="002744D5" w:rsidP="002744D5">
            <w:pPr>
              <w:rPr>
                <w:b/>
                <w:lang w:val="en-GB"/>
              </w:rPr>
            </w:pPr>
            <w:r w:rsidRPr="001F03ED">
              <w:rPr>
                <w:b/>
                <w:lang w:val="en-GB"/>
              </w:rPr>
              <w:t>withdrawal agreement</w:t>
            </w:r>
          </w:p>
        </w:tc>
        <w:tc>
          <w:tcPr>
            <w:tcW w:w="4643" w:type="dxa"/>
            <w:shd w:val="clear" w:color="auto" w:fill="FFF2CC" w:themeFill="accent4" w:themeFillTint="33"/>
            <w:vAlign w:val="center"/>
          </w:tcPr>
          <w:p w:rsidR="002744D5" w:rsidRPr="001F03ED" w:rsidRDefault="002744D5" w:rsidP="002744D5">
            <w:pPr>
              <w:rPr>
                <w:i/>
              </w:rPr>
            </w:pPr>
            <w:r w:rsidRPr="001F03ED">
              <w:rPr>
                <w:i/>
              </w:rPr>
              <w:t>von Theresa May und der EU ausgehandelter Entwurf eines Austrittsabkommens</w:t>
            </w:r>
          </w:p>
        </w:tc>
      </w:tr>
      <w:tr w:rsidR="002744D5" w:rsidRPr="0097489C" w:rsidTr="002912F5">
        <w:tc>
          <w:tcPr>
            <w:tcW w:w="2405" w:type="dxa"/>
            <w:shd w:val="clear" w:color="auto" w:fill="9CC2E5" w:themeFill="accent1" w:themeFillTint="99"/>
            <w:vAlign w:val="center"/>
          </w:tcPr>
          <w:p w:rsidR="002744D5" w:rsidRPr="001F03ED" w:rsidRDefault="002744D5" w:rsidP="002744D5">
            <w:pPr>
              <w:rPr>
                <w:b/>
                <w:lang w:val="en-GB"/>
              </w:rPr>
            </w:pPr>
            <w:r w:rsidRPr="001F03ED">
              <w:rPr>
                <w:b/>
                <w:lang w:val="en-GB"/>
              </w:rPr>
              <w:t xml:space="preserve">a </w:t>
            </w:r>
            <w:proofErr w:type="spellStart"/>
            <w:r w:rsidRPr="001F03ED">
              <w:rPr>
                <w:b/>
                <w:lang w:val="en-GB"/>
              </w:rPr>
              <w:t>remainer</w:t>
            </w:r>
            <w:proofErr w:type="spellEnd"/>
          </w:p>
        </w:tc>
        <w:tc>
          <w:tcPr>
            <w:tcW w:w="4820" w:type="dxa"/>
            <w:shd w:val="clear" w:color="auto" w:fill="FFF2CC" w:themeFill="accent4" w:themeFillTint="33"/>
            <w:vAlign w:val="center"/>
          </w:tcPr>
          <w:p w:rsidR="002744D5" w:rsidRPr="001F03ED" w:rsidRDefault="002744D5" w:rsidP="002744D5">
            <w:pPr>
              <w:rPr>
                <w:i/>
              </w:rPr>
            </w:pPr>
            <w:r w:rsidRPr="001F03ED">
              <w:rPr>
                <w:i/>
              </w:rPr>
              <w:t>jemand, der/die es vorzieht, in der EU zu bleiben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2744D5" w:rsidRPr="0097489C" w:rsidRDefault="002744D5" w:rsidP="002744D5"/>
        </w:tc>
        <w:tc>
          <w:tcPr>
            <w:tcW w:w="2126" w:type="dxa"/>
            <w:shd w:val="clear" w:color="auto" w:fill="9CC2E5" w:themeFill="accent1" w:themeFillTint="99"/>
            <w:vAlign w:val="center"/>
          </w:tcPr>
          <w:p w:rsidR="002744D5" w:rsidRPr="001F03ED" w:rsidRDefault="002744D5" w:rsidP="002744D5">
            <w:pPr>
              <w:rPr>
                <w:b/>
              </w:rPr>
            </w:pPr>
            <w:proofErr w:type="spellStart"/>
            <w:r w:rsidRPr="001F03ED">
              <w:rPr>
                <w:b/>
              </w:rPr>
              <w:t>customs</w:t>
            </w:r>
            <w:proofErr w:type="spellEnd"/>
            <w:r w:rsidRPr="001F03ED">
              <w:rPr>
                <w:b/>
              </w:rPr>
              <w:t xml:space="preserve"> </w:t>
            </w:r>
            <w:proofErr w:type="spellStart"/>
            <w:r w:rsidRPr="001F03ED">
              <w:rPr>
                <w:b/>
              </w:rPr>
              <w:t>union</w:t>
            </w:r>
            <w:proofErr w:type="spellEnd"/>
          </w:p>
        </w:tc>
        <w:tc>
          <w:tcPr>
            <w:tcW w:w="4643" w:type="dxa"/>
            <w:shd w:val="clear" w:color="auto" w:fill="FFF2CC" w:themeFill="accent4" w:themeFillTint="33"/>
            <w:vAlign w:val="center"/>
          </w:tcPr>
          <w:p w:rsidR="002744D5" w:rsidRPr="001F03ED" w:rsidRDefault="002744D5" w:rsidP="002744D5">
            <w:pPr>
              <w:rPr>
                <w:i/>
              </w:rPr>
            </w:pPr>
            <w:r w:rsidRPr="001F03ED">
              <w:rPr>
                <w:i/>
              </w:rPr>
              <w:t>Zollunion</w:t>
            </w:r>
          </w:p>
        </w:tc>
      </w:tr>
      <w:tr w:rsidR="002744D5" w:rsidRPr="00DF05A3" w:rsidTr="002912F5">
        <w:tc>
          <w:tcPr>
            <w:tcW w:w="2405" w:type="dxa"/>
            <w:shd w:val="clear" w:color="auto" w:fill="9CC2E5" w:themeFill="accent1" w:themeFillTint="99"/>
            <w:vAlign w:val="center"/>
          </w:tcPr>
          <w:p w:rsidR="002744D5" w:rsidRPr="001F03ED" w:rsidRDefault="002744D5" w:rsidP="002744D5">
            <w:pPr>
              <w:rPr>
                <w:b/>
                <w:lang w:val="en-GB"/>
              </w:rPr>
            </w:pPr>
            <w:r w:rsidRPr="001F03ED">
              <w:rPr>
                <w:b/>
                <w:lang w:val="en-GB"/>
              </w:rPr>
              <w:t>campaign</w:t>
            </w:r>
          </w:p>
        </w:tc>
        <w:tc>
          <w:tcPr>
            <w:tcW w:w="4820" w:type="dxa"/>
            <w:shd w:val="clear" w:color="auto" w:fill="FFF2CC" w:themeFill="accent4" w:themeFillTint="33"/>
            <w:vAlign w:val="center"/>
          </w:tcPr>
          <w:p w:rsidR="002744D5" w:rsidRPr="001F03ED" w:rsidRDefault="002744D5" w:rsidP="002744D5">
            <w:pPr>
              <w:rPr>
                <w:i/>
                <w:lang w:val="en-GB"/>
              </w:rPr>
            </w:pPr>
            <w:proofErr w:type="spellStart"/>
            <w:r w:rsidRPr="001F03ED">
              <w:rPr>
                <w:i/>
                <w:lang w:val="en-GB"/>
              </w:rPr>
              <w:t>Wahlkampagne</w:t>
            </w:r>
            <w:proofErr w:type="spellEnd"/>
            <w:r w:rsidRPr="001F03ED">
              <w:rPr>
                <w:i/>
                <w:lang w:val="en-GB"/>
              </w:rPr>
              <w:t xml:space="preserve">, </w:t>
            </w:r>
            <w:proofErr w:type="spellStart"/>
            <w:r w:rsidRPr="001F03ED">
              <w:rPr>
                <w:i/>
                <w:lang w:val="en-GB"/>
              </w:rPr>
              <w:t>Wahlkampf</w:t>
            </w:r>
            <w:proofErr w:type="spellEnd"/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2744D5" w:rsidRDefault="002744D5" w:rsidP="002744D5">
            <w:pPr>
              <w:rPr>
                <w:lang w:val="en-GB"/>
              </w:rPr>
            </w:pPr>
          </w:p>
        </w:tc>
        <w:tc>
          <w:tcPr>
            <w:tcW w:w="2126" w:type="dxa"/>
            <w:shd w:val="clear" w:color="auto" w:fill="9CC2E5" w:themeFill="accent1" w:themeFillTint="99"/>
            <w:vAlign w:val="center"/>
          </w:tcPr>
          <w:p w:rsidR="002744D5" w:rsidRPr="001F03ED" w:rsidRDefault="002744D5" w:rsidP="002744D5">
            <w:pPr>
              <w:rPr>
                <w:b/>
                <w:lang w:val="en-GB"/>
              </w:rPr>
            </w:pPr>
            <w:r w:rsidRPr="001F03ED">
              <w:rPr>
                <w:b/>
                <w:lang w:val="en-GB"/>
              </w:rPr>
              <w:t>(Irish) backstop</w:t>
            </w:r>
          </w:p>
        </w:tc>
        <w:tc>
          <w:tcPr>
            <w:tcW w:w="4643" w:type="dxa"/>
            <w:shd w:val="clear" w:color="auto" w:fill="FFF2CC" w:themeFill="accent4" w:themeFillTint="33"/>
            <w:vAlign w:val="center"/>
          </w:tcPr>
          <w:p w:rsidR="002744D5" w:rsidRPr="001F03ED" w:rsidRDefault="002744D5" w:rsidP="002744D5">
            <w:pPr>
              <w:rPr>
                <w:i/>
              </w:rPr>
            </w:pPr>
            <w:r w:rsidRPr="001F03ED">
              <w:rPr>
                <w:i/>
              </w:rPr>
              <w:t xml:space="preserve">Vertragsklausel im Austrittsabkommen, dass sicherstellen soll, dass auch nach einem </w:t>
            </w:r>
            <w:proofErr w:type="spellStart"/>
            <w:r w:rsidRPr="001F03ED">
              <w:rPr>
                <w:i/>
              </w:rPr>
              <w:t>Brexit</w:t>
            </w:r>
            <w:proofErr w:type="spellEnd"/>
            <w:r w:rsidRPr="001F03ED">
              <w:rPr>
                <w:i/>
              </w:rPr>
              <w:t xml:space="preserve"> die Grenze zwischen Nordirland und der Republik Irland </w:t>
            </w:r>
            <w:proofErr w:type="gramStart"/>
            <w:r w:rsidRPr="001F03ED">
              <w:rPr>
                <w:i/>
              </w:rPr>
              <w:t>offen bleibt</w:t>
            </w:r>
            <w:proofErr w:type="gramEnd"/>
            <w:r w:rsidRPr="001F03ED">
              <w:rPr>
                <w:i/>
              </w:rPr>
              <w:t xml:space="preserve">. Details finden sich </w:t>
            </w:r>
            <w:hyperlink r:id="rId5" w:history="1">
              <w:r w:rsidRPr="001F03ED">
                <w:rPr>
                  <w:rStyle w:val="Hyperlink"/>
                  <w:i/>
                </w:rPr>
                <w:t>hier</w:t>
              </w:r>
            </w:hyperlink>
            <w:r w:rsidRPr="001F03ED">
              <w:rPr>
                <w:i/>
              </w:rPr>
              <w:t>).</w:t>
            </w:r>
          </w:p>
        </w:tc>
      </w:tr>
      <w:tr w:rsidR="002744D5" w:rsidRPr="00DF05A3" w:rsidTr="002912F5">
        <w:tc>
          <w:tcPr>
            <w:tcW w:w="2405" w:type="dxa"/>
            <w:shd w:val="clear" w:color="auto" w:fill="9CC2E5" w:themeFill="accent1" w:themeFillTint="99"/>
            <w:vAlign w:val="center"/>
          </w:tcPr>
          <w:p w:rsidR="002744D5" w:rsidRPr="001F03ED" w:rsidRDefault="002744D5" w:rsidP="002744D5">
            <w:pPr>
              <w:rPr>
                <w:b/>
              </w:rPr>
            </w:pPr>
            <w:proofErr w:type="spellStart"/>
            <w:r w:rsidRPr="001F03ED">
              <w:rPr>
                <w:b/>
              </w:rPr>
              <w:t>divisive</w:t>
            </w:r>
            <w:proofErr w:type="spellEnd"/>
            <w:r w:rsidRPr="001F03ED">
              <w:rPr>
                <w:b/>
              </w:rPr>
              <w:t xml:space="preserve"> </w:t>
            </w:r>
            <w:proofErr w:type="spellStart"/>
            <w:r w:rsidRPr="001F03ED">
              <w:rPr>
                <w:b/>
              </w:rPr>
              <w:t>tactics</w:t>
            </w:r>
            <w:proofErr w:type="spellEnd"/>
          </w:p>
        </w:tc>
        <w:tc>
          <w:tcPr>
            <w:tcW w:w="4820" w:type="dxa"/>
            <w:shd w:val="clear" w:color="auto" w:fill="FFF2CC" w:themeFill="accent4" w:themeFillTint="33"/>
            <w:vAlign w:val="center"/>
          </w:tcPr>
          <w:p w:rsidR="002744D5" w:rsidRPr="001F03ED" w:rsidRDefault="002744D5" w:rsidP="002744D5">
            <w:pPr>
              <w:rPr>
                <w:i/>
              </w:rPr>
            </w:pPr>
            <w:r w:rsidRPr="001F03ED">
              <w:rPr>
                <w:i/>
              </w:rPr>
              <w:t>auf Spaltung ausgelegte Taktik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2744D5" w:rsidRPr="00DF05A3" w:rsidRDefault="002744D5" w:rsidP="002744D5"/>
        </w:tc>
        <w:tc>
          <w:tcPr>
            <w:tcW w:w="2126" w:type="dxa"/>
            <w:shd w:val="clear" w:color="auto" w:fill="9CC2E5" w:themeFill="accent1" w:themeFillTint="99"/>
            <w:vAlign w:val="center"/>
          </w:tcPr>
          <w:p w:rsidR="002744D5" w:rsidRPr="001F03ED" w:rsidRDefault="002744D5" w:rsidP="002744D5">
            <w:pPr>
              <w:rPr>
                <w:b/>
              </w:rPr>
            </w:pPr>
            <w:proofErr w:type="spellStart"/>
            <w:r>
              <w:rPr>
                <w:b/>
              </w:rPr>
              <w:t>hard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border</w:t>
            </w:r>
            <w:proofErr w:type="spellEnd"/>
          </w:p>
        </w:tc>
        <w:tc>
          <w:tcPr>
            <w:tcW w:w="4643" w:type="dxa"/>
            <w:shd w:val="clear" w:color="auto" w:fill="FFF2CC" w:themeFill="accent4" w:themeFillTint="33"/>
            <w:vAlign w:val="center"/>
          </w:tcPr>
          <w:p w:rsidR="002744D5" w:rsidRPr="001F03ED" w:rsidRDefault="00D2126C" w:rsidP="00D2126C">
            <w:pPr>
              <w:rPr>
                <w:i/>
              </w:rPr>
            </w:pPr>
            <w:r>
              <w:rPr>
                <w:i/>
              </w:rPr>
              <w:t>von</w:t>
            </w:r>
            <w:r w:rsidR="002744D5">
              <w:rPr>
                <w:i/>
              </w:rPr>
              <w:t xml:space="preserve"> S</w:t>
            </w:r>
            <w:r>
              <w:rPr>
                <w:i/>
              </w:rPr>
              <w:t>icherheitskräft</w:t>
            </w:r>
            <w:r w:rsidR="002744D5">
              <w:rPr>
                <w:i/>
              </w:rPr>
              <w:t xml:space="preserve">en bewachte, </w:t>
            </w:r>
            <w:r>
              <w:rPr>
                <w:i/>
              </w:rPr>
              <w:t>befestigte</w:t>
            </w:r>
            <w:r w:rsidR="002744D5">
              <w:rPr>
                <w:i/>
              </w:rPr>
              <w:t xml:space="preserve"> Grenze zwischen Nordirland und der Republik Irland</w:t>
            </w:r>
          </w:p>
        </w:tc>
      </w:tr>
      <w:tr w:rsidR="002744D5" w:rsidRPr="00DF05A3" w:rsidTr="002912F5">
        <w:tc>
          <w:tcPr>
            <w:tcW w:w="2405" w:type="dxa"/>
            <w:shd w:val="clear" w:color="auto" w:fill="9CC2E5" w:themeFill="accent1" w:themeFillTint="99"/>
            <w:vAlign w:val="center"/>
          </w:tcPr>
          <w:p w:rsidR="002744D5" w:rsidRPr="001F03ED" w:rsidRDefault="002744D5" w:rsidP="002744D5">
            <w:pPr>
              <w:rPr>
                <w:b/>
              </w:rPr>
            </w:pPr>
            <w:proofErr w:type="spellStart"/>
            <w:r w:rsidRPr="001F03ED">
              <w:rPr>
                <w:b/>
              </w:rPr>
              <w:t>scaremongering</w:t>
            </w:r>
            <w:proofErr w:type="spellEnd"/>
          </w:p>
        </w:tc>
        <w:tc>
          <w:tcPr>
            <w:tcW w:w="4820" w:type="dxa"/>
            <w:shd w:val="clear" w:color="auto" w:fill="FFF2CC" w:themeFill="accent4" w:themeFillTint="33"/>
            <w:vAlign w:val="center"/>
          </w:tcPr>
          <w:p w:rsidR="002744D5" w:rsidRPr="001F03ED" w:rsidRDefault="002744D5" w:rsidP="002744D5">
            <w:pPr>
              <w:rPr>
                <w:i/>
              </w:rPr>
            </w:pPr>
            <w:proofErr w:type="spellStart"/>
            <w:r w:rsidRPr="001F03ED">
              <w:rPr>
                <w:i/>
              </w:rPr>
              <w:t>Angstmacherei</w:t>
            </w:r>
            <w:proofErr w:type="spellEnd"/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2744D5" w:rsidRPr="00DF05A3" w:rsidRDefault="002744D5" w:rsidP="002744D5"/>
        </w:tc>
        <w:tc>
          <w:tcPr>
            <w:tcW w:w="2126" w:type="dxa"/>
            <w:shd w:val="clear" w:color="auto" w:fill="9CC2E5" w:themeFill="accent1" w:themeFillTint="99"/>
            <w:vAlign w:val="center"/>
          </w:tcPr>
          <w:p w:rsidR="002744D5" w:rsidRPr="001F03ED" w:rsidRDefault="002744D5" w:rsidP="002744D5">
            <w:pPr>
              <w:rPr>
                <w:b/>
              </w:rPr>
            </w:pPr>
            <w:proofErr w:type="spellStart"/>
            <w:r w:rsidRPr="001F03ED">
              <w:rPr>
                <w:b/>
              </w:rPr>
              <w:t>tariffs</w:t>
            </w:r>
            <w:proofErr w:type="spellEnd"/>
          </w:p>
        </w:tc>
        <w:tc>
          <w:tcPr>
            <w:tcW w:w="4643" w:type="dxa"/>
            <w:shd w:val="clear" w:color="auto" w:fill="FFF2CC" w:themeFill="accent4" w:themeFillTint="33"/>
            <w:vAlign w:val="center"/>
          </w:tcPr>
          <w:p w:rsidR="002744D5" w:rsidRPr="001F03ED" w:rsidRDefault="002744D5" w:rsidP="002744D5">
            <w:pPr>
              <w:rPr>
                <w:i/>
              </w:rPr>
            </w:pPr>
            <w:r w:rsidRPr="001F03ED">
              <w:rPr>
                <w:i/>
              </w:rPr>
              <w:t>Zölle</w:t>
            </w:r>
          </w:p>
        </w:tc>
      </w:tr>
      <w:tr w:rsidR="002744D5" w:rsidRPr="0097489C" w:rsidTr="002912F5">
        <w:tc>
          <w:tcPr>
            <w:tcW w:w="2405" w:type="dxa"/>
            <w:shd w:val="clear" w:color="auto" w:fill="9CC2E5" w:themeFill="accent1" w:themeFillTint="99"/>
            <w:vAlign w:val="center"/>
          </w:tcPr>
          <w:p w:rsidR="002744D5" w:rsidRPr="001F03ED" w:rsidRDefault="002744D5" w:rsidP="002744D5">
            <w:pPr>
              <w:rPr>
                <w:b/>
                <w:lang w:val="en-GB"/>
              </w:rPr>
            </w:pPr>
            <w:r w:rsidRPr="002912F5">
              <w:rPr>
                <w:b/>
                <w:lang w:val="en-GB"/>
              </w:rPr>
              <w:t>to target a specific g</w:t>
            </w:r>
            <w:r w:rsidRPr="001F03ED">
              <w:rPr>
                <w:b/>
                <w:lang w:val="en-GB"/>
              </w:rPr>
              <w:t>roup of voters</w:t>
            </w:r>
          </w:p>
        </w:tc>
        <w:tc>
          <w:tcPr>
            <w:tcW w:w="4820" w:type="dxa"/>
            <w:shd w:val="clear" w:color="auto" w:fill="FFF2CC" w:themeFill="accent4" w:themeFillTint="33"/>
            <w:vAlign w:val="center"/>
          </w:tcPr>
          <w:p w:rsidR="002744D5" w:rsidRPr="001F03ED" w:rsidRDefault="002744D5" w:rsidP="002744D5">
            <w:pPr>
              <w:rPr>
                <w:i/>
              </w:rPr>
            </w:pPr>
            <w:r w:rsidRPr="001F03ED">
              <w:rPr>
                <w:i/>
              </w:rPr>
              <w:t>eine bestimmte Wählergruppe ins Visier nehmen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2744D5" w:rsidRPr="0097489C" w:rsidRDefault="002744D5" w:rsidP="002744D5"/>
        </w:tc>
        <w:tc>
          <w:tcPr>
            <w:tcW w:w="2126" w:type="dxa"/>
            <w:shd w:val="clear" w:color="auto" w:fill="9CC2E5" w:themeFill="accent1" w:themeFillTint="99"/>
            <w:vAlign w:val="center"/>
          </w:tcPr>
          <w:p w:rsidR="002744D5" w:rsidRPr="001F03ED" w:rsidRDefault="002744D5" w:rsidP="002744D5">
            <w:pPr>
              <w:rPr>
                <w:b/>
              </w:rPr>
            </w:pPr>
            <w:proofErr w:type="spellStart"/>
            <w:r w:rsidRPr="001F03ED">
              <w:rPr>
                <w:b/>
              </w:rPr>
              <w:t>single</w:t>
            </w:r>
            <w:proofErr w:type="spellEnd"/>
            <w:r w:rsidRPr="001F03ED">
              <w:rPr>
                <w:b/>
              </w:rPr>
              <w:t xml:space="preserve"> </w:t>
            </w:r>
            <w:proofErr w:type="spellStart"/>
            <w:r w:rsidRPr="001F03ED">
              <w:rPr>
                <w:b/>
              </w:rPr>
              <w:t>market</w:t>
            </w:r>
            <w:proofErr w:type="spellEnd"/>
          </w:p>
        </w:tc>
        <w:tc>
          <w:tcPr>
            <w:tcW w:w="4643" w:type="dxa"/>
            <w:shd w:val="clear" w:color="auto" w:fill="FFF2CC" w:themeFill="accent4" w:themeFillTint="33"/>
            <w:vAlign w:val="center"/>
          </w:tcPr>
          <w:p w:rsidR="002744D5" w:rsidRPr="001F03ED" w:rsidRDefault="002744D5" w:rsidP="002744D5">
            <w:pPr>
              <w:rPr>
                <w:i/>
              </w:rPr>
            </w:pPr>
            <w:r w:rsidRPr="001F03ED">
              <w:rPr>
                <w:i/>
              </w:rPr>
              <w:t>EU-Binnenmarkt</w:t>
            </w:r>
          </w:p>
        </w:tc>
      </w:tr>
      <w:tr w:rsidR="009E6B9F" w:rsidRPr="001F03ED" w:rsidTr="002912F5">
        <w:tc>
          <w:tcPr>
            <w:tcW w:w="2405" w:type="dxa"/>
            <w:shd w:val="clear" w:color="auto" w:fill="9CC2E5" w:themeFill="accent1" w:themeFillTint="99"/>
            <w:vAlign w:val="center"/>
          </w:tcPr>
          <w:p w:rsidR="009E6B9F" w:rsidRPr="001F03ED" w:rsidRDefault="009E6B9F" w:rsidP="009E6B9F">
            <w:pPr>
              <w:rPr>
                <w:b/>
                <w:lang w:val="en-GB"/>
              </w:rPr>
            </w:pPr>
            <w:r w:rsidRPr="001F03ED">
              <w:rPr>
                <w:b/>
                <w:lang w:val="en-GB"/>
              </w:rPr>
              <w:t>referendum</w:t>
            </w:r>
          </w:p>
        </w:tc>
        <w:tc>
          <w:tcPr>
            <w:tcW w:w="4820" w:type="dxa"/>
            <w:shd w:val="clear" w:color="auto" w:fill="FFF2CC" w:themeFill="accent4" w:themeFillTint="33"/>
            <w:vAlign w:val="center"/>
          </w:tcPr>
          <w:p w:rsidR="009E6B9F" w:rsidRPr="001F03ED" w:rsidRDefault="009E6B9F" w:rsidP="009E6B9F">
            <w:pPr>
              <w:rPr>
                <w:i/>
                <w:lang w:val="en-GB"/>
              </w:rPr>
            </w:pPr>
            <w:r w:rsidRPr="001F03ED">
              <w:rPr>
                <w:i/>
                <w:lang w:val="en-GB"/>
              </w:rPr>
              <w:t xml:space="preserve">Referendum, </w:t>
            </w:r>
            <w:proofErr w:type="spellStart"/>
            <w:r w:rsidRPr="001F03ED">
              <w:rPr>
                <w:i/>
                <w:lang w:val="en-GB"/>
              </w:rPr>
              <w:t>Volksabstimmung</w:t>
            </w:r>
            <w:proofErr w:type="spellEnd"/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9E6B9F" w:rsidRDefault="009E6B9F" w:rsidP="009E6B9F">
            <w:pPr>
              <w:rPr>
                <w:lang w:val="en-GB"/>
              </w:rPr>
            </w:pPr>
          </w:p>
        </w:tc>
        <w:tc>
          <w:tcPr>
            <w:tcW w:w="2126" w:type="dxa"/>
            <w:shd w:val="clear" w:color="auto" w:fill="9CC2E5" w:themeFill="accent1" w:themeFillTint="99"/>
            <w:vAlign w:val="center"/>
          </w:tcPr>
          <w:p w:rsidR="009E6B9F" w:rsidRPr="002744D5" w:rsidRDefault="009E6B9F" w:rsidP="009E6B9F">
            <w:pPr>
              <w:rPr>
                <w:b/>
              </w:rPr>
            </w:pPr>
            <w:proofErr w:type="spellStart"/>
            <w:r>
              <w:rPr>
                <w:b/>
              </w:rPr>
              <w:t>fishing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rights</w:t>
            </w:r>
            <w:proofErr w:type="spellEnd"/>
          </w:p>
        </w:tc>
        <w:tc>
          <w:tcPr>
            <w:tcW w:w="4643" w:type="dxa"/>
            <w:shd w:val="clear" w:color="auto" w:fill="FFF2CC" w:themeFill="accent4" w:themeFillTint="33"/>
            <w:vAlign w:val="center"/>
          </w:tcPr>
          <w:p w:rsidR="009E6B9F" w:rsidRPr="002744D5" w:rsidRDefault="009E6B9F" w:rsidP="009E6B9F">
            <w:pPr>
              <w:rPr>
                <w:i/>
              </w:rPr>
            </w:pPr>
            <w:r>
              <w:rPr>
                <w:i/>
              </w:rPr>
              <w:t>Fischereirechte</w:t>
            </w:r>
          </w:p>
        </w:tc>
      </w:tr>
      <w:tr w:rsidR="009E6B9F" w:rsidRPr="001F03ED" w:rsidTr="002912F5">
        <w:tc>
          <w:tcPr>
            <w:tcW w:w="2405" w:type="dxa"/>
            <w:shd w:val="clear" w:color="auto" w:fill="9CC2E5" w:themeFill="accent1" w:themeFillTint="99"/>
            <w:vAlign w:val="center"/>
          </w:tcPr>
          <w:p w:rsidR="009E6B9F" w:rsidRPr="001F03ED" w:rsidRDefault="009E6B9F" w:rsidP="009E6B9F">
            <w:pPr>
              <w:rPr>
                <w:b/>
                <w:lang w:val="en-GB"/>
              </w:rPr>
            </w:pPr>
            <w:r w:rsidRPr="001F03ED">
              <w:rPr>
                <w:b/>
                <w:lang w:val="en-GB"/>
              </w:rPr>
              <w:t>voter turnout</w:t>
            </w:r>
          </w:p>
        </w:tc>
        <w:tc>
          <w:tcPr>
            <w:tcW w:w="4820" w:type="dxa"/>
            <w:shd w:val="clear" w:color="auto" w:fill="FFF2CC" w:themeFill="accent4" w:themeFillTint="33"/>
            <w:vAlign w:val="center"/>
          </w:tcPr>
          <w:p w:rsidR="009E6B9F" w:rsidRPr="001F03ED" w:rsidRDefault="009E6B9F" w:rsidP="009E6B9F">
            <w:pPr>
              <w:rPr>
                <w:i/>
                <w:lang w:val="en-GB"/>
              </w:rPr>
            </w:pPr>
            <w:proofErr w:type="spellStart"/>
            <w:r w:rsidRPr="001F03ED">
              <w:rPr>
                <w:i/>
                <w:lang w:val="en-GB"/>
              </w:rPr>
              <w:t>Wahlbeteiligung</w:t>
            </w:r>
            <w:proofErr w:type="spellEnd"/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9E6B9F" w:rsidRDefault="009E6B9F" w:rsidP="009E6B9F">
            <w:pPr>
              <w:rPr>
                <w:lang w:val="en-GB"/>
              </w:rPr>
            </w:pPr>
          </w:p>
        </w:tc>
        <w:tc>
          <w:tcPr>
            <w:tcW w:w="2126" w:type="dxa"/>
            <w:shd w:val="clear" w:color="auto" w:fill="9CC2E5" w:themeFill="accent1" w:themeFillTint="99"/>
            <w:vAlign w:val="center"/>
          </w:tcPr>
          <w:p w:rsidR="009E6B9F" w:rsidRPr="002744D5" w:rsidRDefault="009E6B9F" w:rsidP="009E6B9F">
            <w:pPr>
              <w:rPr>
                <w:b/>
              </w:rPr>
            </w:pPr>
            <w:r>
              <w:rPr>
                <w:b/>
              </w:rPr>
              <w:t xml:space="preserve">EU </w:t>
            </w:r>
            <w:proofErr w:type="spellStart"/>
            <w:r>
              <w:rPr>
                <w:b/>
              </w:rPr>
              <w:t>membership</w:t>
            </w:r>
            <w:proofErr w:type="spellEnd"/>
          </w:p>
        </w:tc>
        <w:tc>
          <w:tcPr>
            <w:tcW w:w="4643" w:type="dxa"/>
            <w:shd w:val="clear" w:color="auto" w:fill="FFF2CC" w:themeFill="accent4" w:themeFillTint="33"/>
            <w:vAlign w:val="center"/>
          </w:tcPr>
          <w:p w:rsidR="009E6B9F" w:rsidRPr="002744D5" w:rsidRDefault="009E6B9F" w:rsidP="009E6B9F">
            <w:pPr>
              <w:rPr>
                <w:i/>
              </w:rPr>
            </w:pPr>
            <w:r>
              <w:rPr>
                <w:i/>
              </w:rPr>
              <w:t>Mitgliedschaft in der EU</w:t>
            </w:r>
          </w:p>
        </w:tc>
      </w:tr>
      <w:tr w:rsidR="009E6B9F" w:rsidRPr="001F03ED" w:rsidTr="002912F5">
        <w:tc>
          <w:tcPr>
            <w:tcW w:w="2405" w:type="dxa"/>
            <w:shd w:val="clear" w:color="auto" w:fill="9CC2E5" w:themeFill="accent1" w:themeFillTint="99"/>
            <w:vAlign w:val="center"/>
          </w:tcPr>
          <w:p w:rsidR="009E6B9F" w:rsidRPr="001F03ED" w:rsidRDefault="009E6B9F" w:rsidP="009E6B9F">
            <w:pPr>
              <w:rPr>
                <w:b/>
                <w:lang w:val="en-GB"/>
              </w:rPr>
            </w:pPr>
            <w:r w:rsidRPr="001F03ED">
              <w:rPr>
                <w:b/>
                <w:lang w:val="en-GB"/>
              </w:rPr>
              <w:t>constituency</w:t>
            </w:r>
          </w:p>
        </w:tc>
        <w:tc>
          <w:tcPr>
            <w:tcW w:w="4820" w:type="dxa"/>
            <w:shd w:val="clear" w:color="auto" w:fill="FFF2CC" w:themeFill="accent4" w:themeFillTint="33"/>
            <w:vAlign w:val="center"/>
          </w:tcPr>
          <w:p w:rsidR="009E6B9F" w:rsidRPr="001F03ED" w:rsidRDefault="009E6B9F" w:rsidP="009E6B9F">
            <w:pPr>
              <w:rPr>
                <w:i/>
                <w:lang w:val="en-GB"/>
              </w:rPr>
            </w:pPr>
            <w:proofErr w:type="spellStart"/>
            <w:r w:rsidRPr="001F03ED">
              <w:rPr>
                <w:i/>
                <w:lang w:val="en-GB"/>
              </w:rPr>
              <w:t>Wahlkreis</w:t>
            </w:r>
            <w:proofErr w:type="spellEnd"/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9E6B9F" w:rsidRDefault="009E6B9F" w:rsidP="009E6B9F">
            <w:pPr>
              <w:rPr>
                <w:lang w:val="en-GB"/>
              </w:rPr>
            </w:pPr>
          </w:p>
        </w:tc>
        <w:tc>
          <w:tcPr>
            <w:tcW w:w="2126" w:type="dxa"/>
            <w:shd w:val="clear" w:color="auto" w:fill="9CC2E5" w:themeFill="accent1" w:themeFillTint="99"/>
            <w:vAlign w:val="center"/>
          </w:tcPr>
          <w:p w:rsidR="009E6B9F" w:rsidRPr="001F03ED" w:rsidRDefault="009E6B9F" w:rsidP="009E6B9F">
            <w:pPr>
              <w:rPr>
                <w:b/>
                <w:lang w:val="en-GB"/>
              </w:rPr>
            </w:pPr>
            <w:r w:rsidRPr="001F03ED">
              <w:rPr>
                <w:b/>
                <w:lang w:val="en-GB"/>
              </w:rPr>
              <w:t>divorce bill</w:t>
            </w:r>
          </w:p>
        </w:tc>
        <w:tc>
          <w:tcPr>
            <w:tcW w:w="4643" w:type="dxa"/>
            <w:shd w:val="clear" w:color="auto" w:fill="FFF2CC" w:themeFill="accent4" w:themeFillTint="33"/>
            <w:vAlign w:val="center"/>
          </w:tcPr>
          <w:p w:rsidR="009E6B9F" w:rsidRPr="001F03ED" w:rsidRDefault="009E6B9F" w:rsidP="009E6B9F">
            <w:pPr>
              <w:rPr>
                <w:i/>
              </w:rPr>
            </w:pPr>
            <w:r w:rsidRPr="001F03ED">
              <w:rPr>
                <w:i/>
              </w:rPr>
              <w:t xml:space="preserve">Gelder, die GB nach einem </w:t>
            </w:r>
            <w:proofErr w:type="spellStart"/>
            <w:r w:rsidRPr="001F03ED">
              <w:rPr>
                <w:i/>
              </w:rPr>
              <w:t>Brexit</w:t>
            </w:r>
            <w:proofErr w:type="spellEnd"/>
            <w:r w:rsidRPr="001F03ED">
              <w:rPr>
                <w:i/>
              </w:rPr>
              <w:t xml:space="preserve"> der EU zurückzahlen müsste</w:t>
            </w:r>
          </w:p>
        </w:tc>
      </w:tr>
      <w:tr w:rsidR="009E6B9F" w:rsidRPr="0097489C" w:rsidTr="002912F5">
        <w:tc>
          <w:tcPr>
            <w:tcW w:w="2405" w:type="dxa"/>
            <w:shd w:val="clear" w:color="auto" w:fill="9CC2E5" w:themeFill="accent1" w:themeFillTint="99"/>
            <w:vAlign w:val="center"/>
          </w:tcPr>
          <w:p w:rsidR="009E6B9F" w:rsidRPr="001F03ED" w:rsidRDefault="009E6B9F" w:rsidP="009E6B9F">
            <w:pPr>
              <w:rPr>
                <w:b/>
                <w:lang w:val="en-GB"/>
              </w:rPr>
            </w:pPr>
            <w:proofErr w:type="gramStart"/>
            <w:r w:rsidRPr="001F03ED">
              <w:rPr>
                <w:b/>
                <w:lang w:val="en-GB"/>
              </w:rPr>
              <w:t>to</w:t>
            </w:r>
            <w:proofErr w:type="gramEnd"/>
            <w:r w:rsidRPr="001F03ED">
              <w:rPr>
                <w:b/>
                <w:lang w:val="en-GB"/>
              </w:rPr>
              <w:t xml:space="preserve"> win by a margin of…</w:t>
            </w:r>
          </w:p>
        </w:tc>
        <w:tc>
          <w:tcPr>
            <w:tcW w:w="4820" w:type="dxa"/>
            <w:shd w:val="clear" w:color="auto" w:fill="FFF2CC" w:themeFill="accent4" w:themeFillTint="33"/>
            <w:vAlign w:val="center"/>
          </w:tcPr>
          <w:p w:rsidR="009E6B9F" w:rsidRPr="001F03ED" w:rsidRDefault="009E6B9F" w:rsidP="009E6B9F">
            <w:pPr>
              <w:rPr>
                <w:i/>
              </w:rPr>
            </w:pPr>
            <w:r w:rsidRPr="001F03ED">
              <w:rPr>
                <w:i/>
              </w:rPr>
              <w:t>mit einem Vorsprung von … gewinnen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9E6B9F" w:rsidRPr="0097489C" w:rsidRDefault="009E6B9F" w:rsidP="009E6B9F"/>
        </w:tc>
        <w:tc>
          <w:tcPr>
            <w:tcW w:w="2126" w:type="dxa"/>
            <w:shd w:val="clear" w:color="auto" w:fill="9CC2E5" w:themeFill="accent1" w:themeFillTint="99"/>
            <w:vAlign w:val="center"/>
          </w:tcPr>
          <w:p w:rsidR="009E6B9F" w:rsidRPr="001F03ED" w:rsidRDefault="009E6B9F" w:rsidP="009E6B9F">
            <w:pPr>
              <w:rPr>
                <w:b/>
              </w:rPr>
            </w:pPr>
            <w:proofErr w:type="spellStart"/>
            <w:r w:rsidRPr="001F03ED">
              <w:rPr>
                <w:b/>
              </w:rPr>
              <w:t>transition</w:t>
            </w:r>
            <w:proofErr w:type="spellEnd"/>
            <w:r w:rsidRPr="001F03ED">
              <w:rPr>
                <w:b/>
              </w:rPr>
              <w:t xml:space="preserve"> </w:t>
            </w:r>
            <w:proofErr w:type="spellStart"/>
            <w:r w:rsidRPr="001F03ED">
              <w:rPr>
                <w:b/>
              </w:rPr>
              <w:t>period</w:t>
            </w:r>
            <w:proofErr w:type="spellEnd"/>
          </w:p>
        </w:tc>
        <w:tc>
          <w:tcPr>
            <w:tcW w:w="4643" w:type="dxa"/>
            <w:shd w:val="clear" w:color="auto" w:fill="FFF2CC" w:themeFill="accent4" w:themeFillTint="33"/>
            <w:vAlign w:val="center"/>
          </w:tcPr>
          <w:p w:rsidR="009E6B9F" w:rsidRPr="001F03ED" w:rsidRDefault="009E6B9F" w:rsidP="009E6B9F">
            <w:pPr>
              <w:rPr>
                <w:i/>
              </w:rPr>
            </w:pPr>
            <w:r>
              <w:rPr>
                <w:i/>
              </w:rPr>
              <w:t>Übergangsphase</w:t>
            </w:r>
          </w:p>
        </w:tc>
      </w:tr>
      <w:tr w:rsidR="009E6B9F" w:rsidRPr="0097489C" w:rsidTr="002912F5">
        <w:tc>
          <w:tcPr>
            <w:tcW w:w="2405" w:type="dxa"/>
            <w:shd w:val="clear" w:color="auto" w:fill="9CC2E5" w:themeFill="accent1" w:themeFillTint="99"/>
            <w:vAlign w:val="center"/>
          </w:tcPr>
          <w:p w:rsidR="009E6B9F" w:rsidRPr="002744D5" w:rsidRDefault="009E6B9F" w:rsidP="009E6B9F">
            <w:pPr>
              <w:rPr>
                <w:b/>
              </w:rPr>
            </w:pPr>
            <w:r>
              <w:rPr>
                <w:b/>
              </w:rPr>
              <w:t>"</w:t>
            </w:r>
            <w:proofErr w:type="spellStart"/>
            <w:r>
              <w:rPr>
                <w:b/>
              </w:rPr>
              <w:t>Remoaner</w:t>
            </w:r>
            <w:proofErr w:type="spellEnd"/>
            <w:r>
              <w:rPr>
                <w:b/>
              </w:rPr>
              <w:t>"</w:t>
            </w:r>
          </w:p>
        </w:tc>
        <w:tc>
          <w:tcPr>
            <w:tcW w:w="4820" w:type="dxa"/>
            <w:shd w:val="clear" w:color="auto" w:fill="FFF2CC" w:themeFill="accent4" w:themeFillTint="33"/>
          </w:tcPr>
          <w:p w:rsidR="009E6B9F" w:rsidRPr="001F03ED" w:rsidRDefault="00D726CE" w:rsidP="00D726CE">
            <w:pPr>
              <w:rPr>
                <w:i/>
              </w:rPr>
            </w:pPr>
            <w:r>
              <w:rPr>
                <w:i/>
              </w:rPr>
              <w:t>verächtlich gebrauchte</w:t>
            </w:r>
            <w:r w:rsidR="009E6B9F">
              <w:rPr>
                <w:i/>
              </w:rPr>
              <w:t xml:space="preserve"> </w:t>
            </w:r>
            <w:r>
              <w:rPr>
                <w:i/>
              </w:rPr>
              <w:t>Wortmischung</w:t>
            </w:r>
            <w:r w:rsidR="009E6B9F">
              <w:rPr>
                <w:i/>
              </w:rPr>
              <w:t xml:space="preserve"> aus "</w:t>
            </w:r>
            <w:proofErr w:type="spellStart"/>
            <w:r w:rsidR="009E6B9F">
              <w:rPr>
                <w:i/>
              </w:rPr>
              <w:t>remain</w:t>
            </w:r>
            <w:proofErr w:type="spellEnd"/>
            <w:r w:rsidR="009E6B9F">
              <w:rPr>
                <w:i/>
              </w:rPr>
              <w:t>" und "</w:t>
            </w:r>
            <w:proofErr w:type="spellStart"/>
            <w:r w:rsidR="009E6B9F">
              <w:rPr>
                <w:i/>
              </w:rPr>
              <w:t>moan</w:t>
            </w:r>
            <w:proofErr w:type="spellEnd"/>
            <w:r w:rsidR="009E6B9F">
              <w:rPr>
                <w:i/>
              </w:rPr>
              <w:t>" für jemanden, der/die mit dem Ergebnis des Referendums nicht zufrieden ist und sich darüber beklagt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9E6B9F" w:rsidRPr="0097489C" w:rsidRDefault="009E6B9F" w:rsidP="009E6B9F"/>
        </w:tc>
        <w:tc>
          <w:tcPr>
            <w:tcW w:w="2126" w:type="dxa"/>
            <w:shd w:val="clear" w:color="auto" w:fill="9CC2E5" w:themeFill="accent1" w:themeFillTint="99"/>
            <w:vAlign w:val="center"/>
          </w:tcPr>
          <w:p w:rsidR="009E6B9F" w:rsidRPr="009E6B9F" w:rsidRDefault="009E6B9F" w:rsidP="009E6B9F">
            <w:pPr>
              <w:rPr>
                <w:b/>
                <w:lang w:val="en-GB"/>
              </w:rPr>
            </w:pPr>
            <w:r w:rsidRPr="009E6B9F">
              <w:rPr>
                <w:b/>
                <w:lang w:val="en-GB"/>
              </w:rPr>
              <w:t>to be subject to border checks</w:t>
            </w:r>
          </w:p>
        </w:tc>
        <w:tc>
          <w:tcPr>
            <w:tcW w:w="4643" w:type="dxa"/>
            <w:shd w:val="clear" w:color="auto" w:fill="FFF2CC" w:themeFill="accent4" w:themeFillTint="33"/>
            <w:vAlign w:val="center"/>
          </w:tcPr>
          <w:p w:rsidR="009E6B9F" w:rsidRPr="009E6B9F" w:rsidRDefault="009E6B9F" w:rsidP="009E6B9F">
            <w:pPr>
              <w:rPr>
                <w:i/>
                <w:lang w:val="en-GB"/>
              </w:rPr>
            </w:pPr>
            <w:proofErr w:type="spellStart"/>
            <w:r>
              <w:rPr>
                <w:i/>
                <w:lang w:val="en-GB"/>
              </w:rPr>
              <w:t>Grenzkontrollen</w:t>
            </w:r>
            <w:proofErr w:type="spellEnd"/>
            <w:r>
              <w:rPr>
                <w:i/>
                <w:lang w:val="en-GB"/>
              </w:rPr>
              <w:t xml:space="preserve"> </w:t>
            </w:r>
            <w:proofErr w:type="spellStart"/>
            <w:r>
              <w:rPr>
                <w:i/>
                <w:lang w:val="en-GB"/>
              </w:rPr>
              <w:t>unterworfen</w:t>
            </w:r>
            <w:proofErr w:type="spellEnd"/>
            <w:r>
              <w:rPr>
                <w:i/>
                <w:lang w:val="en-GB"/>
              </w:rPr>
              <w:t xml:space="preserve"> sein</w:t>
            </w:r>
          </w:p>
        </w:tc>
      </w:tr>
      <w:tr w:rsidR="009E6B9F" w:rsidRPr="0097489C" w:rsidTr="002912F5">
        <w:tc>
          <w:tcPr>
            <w:tcW w:w="2405" w:type="dxa"/>
            <w:shd w:val="clear" w:color="auto" w:fill="9CC2E5" w:themeFill="accent1" w:themeFillTint="99"/>
            <w:vAlign w:val="center"/>
          </w:tcPr>
          <w:p w:rsidR="009E6B9F" w:rsidRPr="001F03ED" w:rsidRDefault="009E6B9F" w:rsidP="009E6B9F">
            <w:pPr>
              <w:rPr>
                <w:b/>
                <w:lang w:val="en-GB"/>
              </w:rPr>
            </w:pPr>
            <w:r w:rsidRPr="001F03ED">
              <w:rPr>
                <w:b/>
                <w:lang w:val="en-GB"/>
              </w:rPr>
              <w:t>to vote leave / remain</w:t>
            </w:r>
          </w:p>
        </w:tc>
        <w:tc>
          <w:tcPr>
            <w:tcW w:w="4820" w:type="dxa"/>
            <w:shd w:val="clear" w:color="auto" w:fill="FFF2CC" w:themeFill="accent4" w:themeFillTint="33"/>
            <w:vAlign w:val="center"/>
          </w:tcPr>
          <w:p w:rsidR="009E6B9F" w:rsidRPr="001F03ED" w:rsidRDefault="009E6B9F" w:rsidP="009E6B9F">
            <w:pPr>
              <w:rPr>
                <w:i/>
              </w:rPr>
            </w:pPr>
            <w:r w:rsidRPr="001F03ED">
              <w:rPr>
                <w:i/>
              </w:rPr>
              <w:t>für den Austritt stimmen / gegen den Austritt stimmen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9E6B9F" w:rsidRPr="0097489C" w:rsidRDefault="009E6B9F" w:rsidP="009E6B9F"/>
        </w:tc>
        <w:tc>
          <w:tcPr>
            <w:tcW w:w="2126" w:type="dxa"/>
            <w:shd w:val="clear" w:color="auto" w:fill="9CC2E5" w:themeFill="accent1" w:themeFillTint="99"/>
            <w:vAlign w:val="center"/>
          </w:tcPr>
          <w:p w:rsidR="009E6B9F" w:rsidRPr="001F03ED" w:rsidRDefault="009E6B9F" w:rsidP="009E6B9F">
            <w:pPr>
              <w:rPr>
                <w:b/>
                <w:lang w:val="en-GB"/>
              </w:rPr>
            </w:pPr>
            <w:r w:rsidRPr="001F03ED">
              <w:rPr>
                <w:b/>
                <w:lang w:val="en-GB"/>
              </w:rPr>
              <w:t>WTO rules</w:t>
            </w:r>
          </w:p>
        </w:tc>
        <w:tc>
          <w:tcPr>
            <w:tcW w:w="4643" w:type="dxa"/>
            <w:shd w:val="clear" w:color="auto" w:fill="FFF2CC" w:themeFill="accent4" w:themeFillTint="33"/>
            <w:vAlign w:val="center"/>
          </w:tcPr>
          <w:p w:rsidR="009E6B9F" w:rsidRPr="001F03ED" w:rsidRDefault="009E6B9F" w:rsidP="009E6B9F">
            <w:pPr>
              <w:rPr>
                <w:i/>
              </w:rPr>
            </w:pPr>
            <w:r w:rsidRPr="001F03ED">
              <w:rPr>
                <w:i/>
              </w:rPr>
              <w:t xml:space="preserve">Regeln der Welthandelsorganisation (die im Falle eines harten </w:t>
            </w:r>
            <w:proofErr w:type="spellStart"/>
            <w:r w:rsidRPr="001F03ED">
              <w:rPr>
                <w:i/>
              </w:rPr>
              <w:t>Brexits</w:t>
            </w:r>
            <w:proofErr w:type="spellEnd"/>
            <w:r w:rsidRPr="001F03ED">
              <w:rPr>
                <w:i/>
              </w:rPr>
              <w:t xml:space="preserve"> ausschließlich den Handel zwischen GB und der EU bestimmen würden)</w:t>
            </w:r>
          </w:p>
        </w:tc>
      </w:tr>
      <w:tr w:rsidR="009E6B9F" w:rsidRPr="002744D5" w:rsidTr="002912F5">
        <w:tc>
          <w:tcPr>
            <w:tcW w:w="2405" w:type="dxa"/>
            <w:shd w:val="clear" w:color="auto" w:fill="9CC2E5" w:themeFill="accent1" w:themeFillTint="99"/>
            <w:vAlign w:val="center"/>
          </w:tcPr>
          <w:p w:rsidR="009E6B9F" w:rsidRPr="001F03ED" w:rsidRDefault="009E6B9F" w:rsidP="009E6B9F">
            <w:pPr>
              <w:rPr>
                <w:b/>
                <w:lang w:val="en-GB"/>
              </w:rPr>
            </w:pPr>
            <w:r w:rsidRPr="001F03ED">
              <w:rPr>
                <w:b/>
                <w:lang w:val="en-GB"/>
              </w:rPr>
              <w:t>to resign / to stand down</w:t>
            </w:r>
          </w:p>
        </w:tc>
        <w:tc>
          <w:tcPr>
            <w:tcW w:w="4820" w:type="dxa"/>
            <w:shd w:val="clear" w:color="auto" w:fill="FFF2CC" w:themeFill="accent4" w:themeFillTint="33"/>
            <w:vAlign w:val="center"/>
          </w:tcPr>
          <w:p w:rsidR="009E6B9F" w:rsidRPr="001F03ED" w:rsidRDefault="009E6B9F" w:rsidP="009E6B9F">
            <w:pPr>
              <w:rPr>
                <w:i/>
                <w:lang w:val="en-GB"/>
              </w:rPr>
            </w:pPr>
            <w:proofErr w:type="spellStart"/>
            <w:r w:rsidRPr="001F03ED">
              <w:rPr>
                <w:i/>
                <w:lang w:val="en-GB"/>
              </w:rPr>
              <w:t>zurücktreten</w:t>
            </w:r>
            <w:proofErr w:type="spellEnd"/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9E6B9F" w:rsidRDefault="009E6B9F" w:rsidP="009E6B9F">
            <w:pPr>
              <w:rPr>
                <w:lang w:val="en-GB"/>
              </w:rPr>
            </w:pPr>
          </w:p>
        </w:tc>
        <w:tc>
          <w:tcPr>
            <w:tcW w:w="2126" w:type="dxa"/>
            <w:shd w:val="clear" w:color="auto" w:fill="9CC2E5" w:themeFill="accent1" w:themeFillTint="99"/>
            <w:vAlign w:val="center"/>
          </w:tcPr>
          <w:p w:rsidR="009E6B9F" w:rsidRPr="001F03ED" w:rsidRDefault="009E6B9F" w:rsidP="009E6B9F">
            <w:pPr>
              <w:rPr>
                <w:b/>
              </w:rPr>
            </w:pPr>
            <w:proofErr w:type="spellStart"/>
            <w:r w:rsidRPr="001F03ED">
              <w:rPr>
                <w:b/>
              </w:rPr>
              <w:t>settled</w:t>
            </w:r>
            <w:proofErr w:type="spellEnd"/>
            <w:r w:rsidRPr="001F03ED">
              <w:rPr>
                <w:b/>
              </w:rPr>
              <w:t xml:space="preserve"> </w:t>
            </w:r>
            <w:proofErr w:type="spellStart"/>
            <w:r w:rsidRPr="001F03ED">
              <w:rPr>
                <w:b/>
              </w:rPr>
              <w:t>status</w:t>
            </w:r>
            <w:proofErr w:type="spellEnd"/>
          </w:p>
        </w:tc>
        <w:tc>
          <w:tcPr>
            <w:tcW w:w="4643" w:type="dxa"/>
            <w:shd w:val="clear" w:color="auto" w:fill="FFF2CC" w:themeFill="accent4" w:themeFillTint="33"/>
            <w:vAlign w:val="center"/>
          </w:tcPr>
          <w:p w:rsidR="009E6B9F" w:rsidRPr="001F03ED" w:rsidRDefault="009E6B9F" w:rsidP="009E6B9F">
            <w:pPr>
              <w:rPr>
                <w:i/>
              </w:rPr>
            </w:pPr>
            <w:r w:rsidRPr="001F03ED">
              <w:rPr>
                <w:i/>
              </w:rPr>
              <w:t xml:space="preserve">Aufenthaltsrecht für EU-Bürger in GB auch nach dem </w:t>
            </w:r>
            <w:proofErr w:type="spellStart"/>
            <w:r w:rsidRPr="001F03ED">
              <w:rPr>
                <w:i/>
              </w:rPr>
              <w:t>Brexit</w:t>
            </w:r>
            <w:proofErr w:type="spellEnd"/>
            <w:r w:rsidRPr="001F03ED">
              <w:rPr>
                <w:i/>
              </w:rPr>
              <w:t xml:space="preserve"> (Details </w:t>
            </w:r>
            <w:hyperlink r:id="rId6" w:history="1">
              <w:r w:rsidRPr="001F03ED">
                <w:rPr>
                  <w:rStyle w:val="Hyperlink"/>
                  <w:i/>
                </w:rPr>
                <w:t>hier</w:t>
              </w:r>
            </w:hyperlink>
            <w:r w:rsidRPr="001F03ED">
              <w:rPr>
                <w:i/>
              </w:rPr>
              <w:t>)</w:t>
            </w:r>
          </w:p>
        </w:tc>
      </w:tr>
    </w:tbl>
    <w:p w:rsidR="009E6B9F" w:rsidRDefault="009E6B9F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4820"/>
        <w:gridCol w:w="283"/>
        <w:gridCol w:w="2126"/>
        <w:gridCol w:w="4643"/>
      </w:tblGrid>
      <w:tr w:rsidR="009E6B9F" w:rsidRPr="0097489C" w:rsidTr="002912F5">
        <w:tc>
          <w:tcPr>
            <w:tcW w:w="2405" w:type="dxa"/>
            <w:shd w:val="clear" w:color="auto" w:fill="9CC2E5" w:themeFill="accent1" w:themeFillTint="99"/>
            <w:vAlign w:val="center"/>
          </w:tcPr>
          <w:p w:rsidR="009E6B9F" w:rsidRPr="001F03ED" w:rsidRDefault="009E6B9F" w:rsidP="009E6B9F">
            <w:pPr>
              <w:rPr>
                <w:b/>
                <w:lang w:val="en-GB"/>
              </w:rPr>
            </w:pPr>
            <w:r w:rsidRPr="001F03ED">
              <w:rPr>
                <w:b/>
                <w:lang w:val="en-GB"/>
              </w:rPr>
              <w:t>negotiations</w:t>
            </w:r>
          </w:p>
        </w:tc>
        <w:tc>
          <w:tcPr>
            <w:tcW w:w="4820" w:type="dxa"/>
            <w:shd w:val="clear" w:color="auto" w:fill="FFF2CC" w:themeFill="accent4" w:themeFillTint="33"/>
            <w:vAlign w:val="center"/>
          </w:tcPr>
          <w:p w:rsidR="009E6B9F" w:rsidRPr="001F03ED" w:rsidRDefault="009E6B9F" w:rsidP="009E6B9F">
            <w:pPr>
              <w:rPr>
                <w:i/>
                <w:lang w:val="en-GB"/>
              </w:rPr>
            </w:pPr>
            <w:proofErr w:type="spellStart"/>
            <w:r w:rsidRPr="001F03ED">
              <w:rPr>
                <w:i/>
                <w:lang w:val="en-GB"/>
              </w:rPr>
              <w:t>Verhandlungen</w:t>
            </w:r>
            <w:proofErr w:type="spellEnd"/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9E6B9F" w:rsidRPr="0097489C" w:rsidRDefault="009E6B9F" w:rsidP="009E6B9F"/>
        </w:tc>
        <w:tc>
          <w:tcPr>
            <w:tcW w:w="2126" w:type="dxa"/>
            <w:shd w:val="clear" w:color="auto" w:fill="9CC2E5" w:themeFill="accent1" w:themeFillTint="99"/>
            <w:vAlign w:val="center"/>
          </w:tcPr>
          <w:p w:rsidR="009E6B9F" w:rsidRPr="001F03ED" w:rsidRDefault="009E6B9F" w:rsidP="009E6B9F">
            <w:pPr>
              <w:rPr>
                <w:b/>
                <w:lang w:val="en-GB"/>
              </w:rPr>
            </w:pPr>
            <w:r w:rsidRPr="001F03ED">
              <w:rPr>
                <w:b/>
                <w:lang w:val="en-GB"/>
              </w:rPr>
              <w:t>legally binding</w:t>
            </w:r>
          </w:p>
        </w:tc>
        <w:tc>
          <w:tcPr>
            <w:tcW w:w="4643" w:type="dxa"/>
            <w:shd w:val="clear" w:color="auto" w:fill="FFF2CC" w:themeFill="accent4" w:themeFillTint="33"/>
            <w:vAlign w:val="center"/>
          </w:tcPr>
          <w:p w:rsidR="009E6B9F" w:rsidRPr="001F03ED" w:rsidRDefault="009E6B9F" w:rsidP="009E6B9F">
            <w:pPr>
              <w:rPr>
                <w:i/>
              </w:rPr>
            </w:pPr>
            <w:r w:rsidRPr="001F03ED">
              <w:rPr>
                <w:i/>
              </w:rPr>
              <w:t>gesetzlich verpflichtend, mit gesetzlicher B</w:t>
            </w:r>
            <w:r>
              <w:rPr>
                <w:i/>
              </w:rPr>
              <w:t>indungswirkung</w:t>
            </w:r>
          </w:p>
        </w:tc>
      </w:tr>
      <w:tr w:rsidR="009E6B9F" w:rsidRPr="009E6B9F" w:rsidTr="002912F5">
        <w:tc>
          <w:tcPr>
            <w:tcW w:w="2405" w:type="dxa"/>
            <w:shd w:val="clear" w:color="auto" w:fill="9CC2E5" w:themeFill="accent1" w:themeFillTint="99"/>
            <w:vAlign w:val="center"/>
          </w:tcPr>
          <w:p w:rsidR="009E6B9F" w:rsidRPr="001F03ED" w:rsidRDefault="009E6B9F" w:rsidP="009E6B9F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to negotiate</w:t>
            </w:r>
          </w:p>
        </w:tc>
        <w:tc>
          <w:tcPr>
            <w:tcW w:w="4820" w:type="dxa"/>
            <w:shd w:val="clear" w:color="auto" w:fill="FFF2CC" w:themeFill="accent4" w:themeFillTint="33"/>
            <w:vAlign w:val="center"/>
          </w:tcPr>
          <w:p w:rsidR="009E6B9F" w:rsidRPr="001F03ED" w:rsidRDefault="009E6B9F" w:rsidP="009E6B9F">
            <w:pPr>
              <w:rPr>
                <w:i/>
              </w:rPr>
            </w:pPr>
            <w:r>
              <w:rPr>
                <w:i/>
              </w:rPr>
              <w:t>verhandeln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9E6B9F" w:rsidRPr="001F03ED" w:rsidRDefault="009E6B9F" w:rsidP="009E6B9F"/>
        </w:tc>
        <w:tc>
          <w:tcPr>
            <w:tcW w:w="2126" w:type="dxa"/>
            <w:shd w:val="clear" w:color="auto" w:fill="9CC2E5" w:themeFill="accent1" w:themeFillTint="99"/>
            <w:vAlign w:val="center"/>
          </w:tcPr>
          <w:p w:rsidR="009E6B9F" w:rsidRPr="001F03ED" w:rsidRDefault="009E6B9F" w:rsidP="009E6B9F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indicative vote</w:t>
            </w:r>
          </w:p>
        </w:tc>
        <w:tc>
          <w:tcPr>
            <w:tcW w:w="4643" w:type="dxa"/>
            <w:shd w:val="clear" w:color="auto" w:fill="FFF2CC" w:themeFill="accent4" w:themeFillTint="33"/>
            <w:vAlign w:val="center"/>
          </w:tcPr>
          <w:p w:rsidR="009E6B9F" w:rsidRPr="001F03ED" w:rsidRDefault="009E6B9F" w:rsidP="009E6B9F">
            <w:pPr>
              <w:rPr>
                <w:i/>
              </w:rPr>
            </w:pPr>
            <w:r>
              <w:rPr>
                <w:i/>
              </w:rPr>
              <w:t>Stimmungsbild (konkret: Abstimmung im Unterhaus ohne gesetzliche Wirkung zum Einfangen eines Stimmungsbilds)</w:t>
            </w:r>
          </w:p>
        </w:tc>
      </w:tr>
      <w:tr w:rsidR="009E6B9F" w:rsidRPr="002744D5" w:rsidTr="002912F5">
        <w:tc>
          <w:tcPr>
            <w:tcW w:w="2405" w:type="dxa"/>
            <w:shd w:val="clear" w:color="auto" w:fill="9CC2E5" w:themeFill="accent1" w:themeFillTint="99"/>
            <w:vAlign w:val="center"/>
          </w:tcPr>
          <w:p w:rsidR="009E6B9F" w:rsidRPr="001F03ED" w:rsidRDefault="009E6B9F" w:rsidP="009E6B9F">
            <w:pPr>
              <w:rPr>
                <w:b/>
                <w:lang w:val="en-GB"/>
              </w:rPr>
            </w:pPr>
            <w:r w:rsidRPr="001F03ED">
              <w:rPr>
                <w:b/>
                <w:lang w:val="en-GB"/>
              </w:rPr>
              <w:t>cherry picking</w:t>
            </w:r>
          </w:p>
        </w:tc>
        <w:tc>
          <w:tcPr>
            <w:tcW w:w="4820" w:type="dxa"/>
            <w:shd w:val="clear" w:color="auto" w:fill="FFF2CC" w:themeFill="accent4" w:themeFillTint="33"/>
            <w:vAlign w:val="center"/>
          </w:tcPr>
          <w:p w:rsidR="009E6B9F" w:rsidRPr="001F03ED" w:rsidRDefault="009E6B9F" w:rsidP="009E6B9F">
            <w:pPr>
              <w:rPr>
                <w:i/>
              </w:rPr>
            </w:pPr>
            <w:proofErr w:type="spellStart"/>
            <w:r w:rsidRPr="001F03ED">
              <w:rPr>
                <w:i/>
              </w:rPr>
              <w:t>Rosinenpickerei</w:t>
            </w:r>
            <w:proofErr w:type="spellEnd"/>
            <w:r w:rsidRPr="001F03ED">
              <w:rPr>
                <w:i/>
              </w:rPr>
              <w:t xml:space="preserve"> (Vorwurf an britische Verhandlungsführung), siehe "</w:t>
            </w:r>
            <w:proofErr w:type="spellStart"/>
            <w:r w:rsidRPr="001F03ED">
              <w:rPr>
                <w:i/>
              </w:rPr>
              <w:t>have</w:t>
            </w:r>
            <w:proofErr w:type="spellEnd"/>
            <w:r w:rsidRPr="001F03ED">
              <w:rPr>
                <w:i/>
              </w:rPr>
              <w:t xml:space="preserve"> </w:t>
            </w:r>
            <w:proofErr w:type="spellStart"/>
            <w:r w:rsidRPr="001F03ED">
              <w:rPr>
                <w:i/>
              </w:rPr>
              <w:t>your</w:t>
            </w:r>
            <w:proofErr w:type="spellEnd"/>
            <w:r w:rsidRPr="001F03ED">
              <w:rPr>
                <w:i/>
              </w:rPr>
              <w:t xml:space="preserve"> </w:t>
            </w:r>
            <w:proofErr w:type="spellStart"/>
            <w:r w:rsidRPr="001F03ED">
              <w:rPr>
                <w:i/>
              </w:rPr>
              <w:t>cake</w:t>
            </w:r>
            <w:proofErr w:type="spellEnd"/>
            <w:r w:rsidRPr="001F03ED">
              <w:rPr>
                <w:i/>
              </w:rPr>
              <w:t>…"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9E6B9F" w:rsidRPr="002744D5" w:rsidRDefault="009E6B9F" w:rsidP="009E6B9F"/>
        </w:tc>
        <w:tc>
          <w:tcPr>
            <w:tcW w:w="2126" w:type="dxa"/>
            <w:shd w:val="clear" w:color="auto" w:fill="9CC2E5" w:themeFill="accent1" w:themeFillTint="99"/>
            <w:vAlign w:val="center"/>
          </w:tcPr>
          <w:p w:rsidR="009E6B9F" w:rsidRPr="002744D5" w:rsidRDefault="009E6B9F" w:rsidP="009E6B9F">
            <w:pPr>
              <w:rPr>
                <w:b/>
              </w:rPr>
            </w:pPr>
            <w:proofErr w:type="spellStart"/>
            <w:r>
              <w:rPr>
                <w:b/>
              </w:rPr>
              <w:t>vote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confidence</w:t>
            </w:r>
            <w:proofErr w:type="spellEnd"/>
          </w:p>
        </w:tc>
        <w:tc>
          <w:tcPr>
            <w:tcW w:w="4643" w:type="dxa"/>
            <w:shd w:val="clear" w:color="auto" w:fill="FFF2CC" w:themeFill="accent4" w:themeFillTint="33"/>
            <w:vAlign w:val="center"/>
          </w:tcPr>
          <w:p w:rsidR="009E6B9F" w:rsidRPr="002744D5" w:rsidRDefault="009E6B9F" w:rsidP="009E6B9F">
            <w:pPr>
              <w:rPr>
                <w:i/>
              </w:rPr>
            </w:pPr>
            <w:r>
              <w:rPr>
                <w:i/>
              </w:rPr>
              <w:t>Misstrauensvotum</w:t>
            </w:r>
          </w:p>
        </w:tc>
      </w:tr>
      <w:tr w:rsidR="009E6B9F" w:rsidRPr="002744D5" w:rsidTr="002912F5">
        <w:tc>
          <w:tcPr>
            <w:tcW w:w="2405" w:type="dxa"/>
            <w:shd w:val="clear" w:color="auto" w:fill="9CC2E5" w:themeFill="accent1" w:themeFillTint="99"/>
            <w:vAlign w:val="center"/>
          </w:tcPr>
          <w:p w:rsidR="009E6B9F" w:rsidRPr="001F03ED" w:rsidRDefault="009E6B9F" w:rsidP="009E6B9F">
            <w:pPr>
              <w:rPr>
                <w:b/>
                <w:lang w:val="en-GB"/>
              </w:rPr>
            </w:pPr>
            <w:r w:rsidRPr="001F03ED">
              <w:rPr>
                <w:b/>
                <w:lang w:val="en-GB"/>
              </w:rPr>
              <w:t>"have your cake and eat it"</w:t>
            </w:r>
          </w:p>
        </w:tc>
        <w:tc>
          <w:tcPr>
            <w:tcW w:w="4820" w:type="dxa"/>
            <w:shd w:val="clear" w:color="auto" w:fill="FFF2CC" w:themeFill="accent4" w:themeFillTint="33"/>
            <w:vAlign w:val="center"/>
          </w:tcPr>
          <w:p w:rsidR="009E6B9F" w:rsidRPr="001F03ED" w:rsidRDefault="009E6B9F" w:rsidP="009E6B9F">
            <w:pPr>
              <w:rPr>
                <w:i/>
              </w:rPr>
            </w:pPr>
            <w:r w:rsidRPr="001F03ED">
              <w:rPr>
                <w:i/>
              </w:rPr>
              <w:t>wie "</w:t>
            </w:r>
            <w:proofErr w:type="spellStart"/>
            <w:r w:rsidRPr="001F03ED">
              <w:rPr>
                <w:i/>
              </w:rPr>
              <w:t>cherry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Pr="001F03ED">
              <w:rPr>
                <w:i/>
              </w:rPr>
              <w:t>picking</w:t>
            </w:r>
            <w:proofErr w:type="spellEnd"/>
            <w:r w:rsidRPr="001F03ED">
              <w:rPr>
                <w:i/>
              </w:rPr>
              <w:t xml:space="preserve">": Vorwurf an GB, alle Vorteile </w:t>
            </w:r>
            <w:r>
              <w:rPr>
                <w:i/>
              </w:rPr>
              <w:t>einer</w:t>
            </w:r>
            <w:r w:rsidRPr="001F03ED">
              <w:rPr>
                <w:i/>
              </w:rPr>
              <w:t xml:space="preserve"> EU-Mitgliedschaft behalten zu wollen, ohne aber lästige Pflichten wahrzunehmen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9E6B9F" w:rsidRPr="002744D5" w:rsidRDefault="009E6B9F" w:rsidP="009E6B9F"/>
        </w:tc>
        <w:tc>
          <w:tcPr>
            <w:tcW w:w="2126" w:type="dxa"/>
            <w:shd w:val="clear" w:color="auto" w:fill="9CC2E5" w:themeFill="accent1" w:themeFillTint="99"/>
          </w:tcPr>
          <w:p w:rsidR="009E6B9F" w:rsidRPr="009E6B9F" w:rsidRDefault="009E6B9F" w:rsidP="009E6B9F">
            <w:pPr>
              <w:rPr>
                <w:b/>
                <w:lang w:val="en-GB"/>
              </w:rPr>
            </w:pPr>
            <w:r w:rsidRPr="009E6B9F">
              <w:rPr>
                <w:b/>
                <w:lang w:val="en-GB"/>
              </w:rPr>
              <w:t>to call a general election</w:t>
            </w:r>
          </w:p>
        </w:tc>
        <w:tc>
          <w:tcPr>
            <w:tcW w:w="4643" w:type="dxa"/>
            <w:shd w:val="clear" w:color="auto" w:fill="FFF2CC" w:themeFill="accent4" w:themeFillTint="33"/>
            <w:vAlign w:val="center"/>
          </w:tcPr>
          <w:p w:rsidR="009E6B9F" w:rsidRPr="001F03ED" w:rsidRDefault="009E6B9F" w:rsidP="009E6B9F">
            <w:pPr>
              <w:rPr>
                <w:i/>
              </w:rPr>
            </w:pPr>
            <w:r>
              <w:rPr>
                <w:i/>
              </w:rPr>
              <w:t>Unterhauswahlen ansetzen</w:t>
            </w:r>
          </w:p>
        </w:tc>
      </w:tr>
      <w:tr w:rsidR="009E6B9F" w:rsidRPr="002744D5" w:rsidTr="002912F5">
        <w:tc>
          <w:tcPr>
            <w:tcW w:w="2405" w:type="dxa"/>
            <w:shd w:val="clear" w:color="auto" w:fill="9CC2E5" w:themeFill="accent1" w:themeFillTint="99"/>
            <w:vAlign w:val="center"/>
          </w:tcPr>
          <w:p w:rsidR="009E6B9F" w:rsidRPr="001F03ED" w:rsidRDefault="009E6B9F" w:rsidP="009E6B9F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to table a motion</w:t>
            </w:r>
          </w:p>
        </w:tc>
        <w:tc>
          <w:tcPr>
            <w:tcW w:w="4820" w:type="dxa"/>
            <w:shd w:val="clear" w:color="auto" w:fill="FFF2CC" w:themeFill="accent4" w:themeFillTint="33"/>
            <w:vAlign w:val="center"/>
          </w:tcPr>
          <w:p w:rsidR="009E6B9F" w:rsidRPr="001F03ED" w:rsidRDefault="009E6B9F" w:rsidP="009E6B9F">
            <w:pPr>
              <w:rPr>
                <w:i/>
              </w:rPr>
            </w:pPr>
            <w:r>
              <w:rPr>
                <w:i/>
              </w:rPr>
              <w:t>im Unterhaus ein Thema zur Debatte einreichen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9E6B9F" w:rsidRPr="002744D5" w:rsidRDefault="009E6B9F" w:rsidP="009E6B9F"/>
        </w:tc>
        <w:tc>
          <w:tcPr>
            <w:tcW w:w="2126" w:type="dxa"/>
            <w:shd w:val="clear" w:color="auto" w:fill="9CC2E5" w:themeFill="accent1" w:themeFillTint="99"/>
            <w:vAlign w:val="center"/>
          </w:tcPr>
          <w:p w:rsidR="009E6B9F" w:rsidRPr="009E6B9F" w:rsidRDefault="009E6B9F" w:rsidP="009E6B9F">
            <w:pPr>
              <w:rPr>
                <w:b/>
              </w:rPr>
            </w:pPr>
            <w:proofErr w:type="spellStart"/>
            <w:r w:rsidRPr="009E6B9F">
              <w:rPr>
                <w:b/>
              </w:rPr>
              <w:t>to</w:t>
            </w:r>
            <w:proofErr w:type="spellEnd"/>
            <w:r w:rsidRPr="009E6B9F">
              <w:rPr>
                <w:b/>
              </w:rPr>
              <w:t xml:space="preserve"> </w:t>
            </w:r>
            <w:proofErr w:type="spellStart"/>
            <w:r w:rsidRPr="009E6B9F">
              <w:rPr>
                <w:b/>
              </w:rPr>
              <w:t>cancel</w:t>
            </w:r>
            <w:proofErr w:type="spellEnd"/>
            <w:r w:rsidRPr="009E6B9F">
              <w:rPr>
                <w:b/>
              </w:rPr>
              <w:t xml:space="preserve"> </w:t>
            </w:r>
            <w:proofErr w:type="spellStart"/>
            <w:r w:rsidRPr="009E6B9F">
              <w:rPr>
                <w:b/>
              </w:rPr>
              <w:t>Brexit</w:t>
            </w:r>
            <w:proofErr w:type="spellEnd"/>
          </w:p>
        </w:tc>
        <w:tc>
          <w:tcPr>
            <w:tcW w:w="4643" w:type="dxa"/>
            <w:shd w:val="clear" w:color="auto" w:fill="FFF2CC" w:themeFill="accent4" w:themeFillTint="33"/>
            <w:vAlign w:val="center"/>
          </w:tcPr>
          <w:p w:rsidR="009E6B9F" w:rsidRPr="009E6B9F" w:rsidRDefault="009E6B9F" w:rsidP="009E6B9F">
            <w:pPr>
              <w:rPr>
                <w:i/>
              </w:rPr>
            </w:pPr>
            <w:r w:rsidRPr="009E6B9F">
              <w:rPr>
                <w:i/>
              </w:rPr>
              <w:t xml:space="preserve">den </w:t>
            </w:r>
            <w:proofErr w:type="spellStart"/>
            <w:r w:rsidRPr="009E6B9F">
              <w:rPr>
                <w:i/>
              </w:rPr>
              <w:t>Brexit</w:t>
            </w:r>
            <w:proofErr w:type="spellEnd"/>
            <w:r w:rsidRPr="009E6B9F">
              <w:rPr>
                <w:i/>
              </w:rPr>
              <w:t xml:space="preserve"> absagen</w:t>
            </w:r>
          </w:p>
        </w:tc>
      </w:tr>
      <w:tr w:rsidR="009E6B9F" w:rsidRPr="0097489C" w:rsidTr="002912F5">
        <w:tc>
          <w:tcPr>
            <w:tcW w:w="2405" w:type="dxa"/>
            <w:shd w:val="clear" w:color="auto" w:fill="9CC2E5" w:themeFill="accent1" w:themeFillTint="99"/>
          </w:tcPr>
          <w:p w:rsidR="009E6B9F" w:rsidRPr="002744D5" w:rsidRDefault="009E6B9F" w:rsidP="009E6B9F">
            <w:pPr>
              <w:rPr>
                <w:b/>
              </w:rPr>
            </w:pPr>
            <w:r>
              <w:rPr>
                <w:b/>
              </w:rPr>
              <w:t xml:space="preserve">an </w:t>
            </w:r>
            <w:proofErr w:type="spellStart"/>
            <w:r>
              <w:rPr>
                <w:b/>
              </w:rPr>
              <w:t>extension</w:t>
            </w:r>
            <w:proofErr w:type="spellEnd"/>
          </w:p>
        </w:tc>
        <w:tc>
          <w:tcPr>
            <w:tcW w:w="4820" w:type="dxa"/>
            <w:shd w:val="clear" w:color="auto" w:fill="FFF2CC" w:themeFill="accent4" w:themeFillTint="33"/>
          </w:tcPr>
          <w:p w:rsidR="009E6B9F" w:rsidRPr="001F03ED" w:rsidRDefault="009E6B9F" w:rsidP="009E6B9F">
            <w:pPr>
              <w:rPr>
                <w:i/>
              </w:rPr>
            </w:pPr>
            <w:r>
              <w:rPr>
                <w:i/>
              </w:rPr>
              <w:t>eine Verlängerung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9E6B9F" w:rsidRPr="0097489C" w:rsidRDefault="009E6B9F" w:rsidP="009E6B9F"/>
        </w:tc>
        <w:tc>
          <w:tcPr>
            <w:tcW w:w="2126" w:type="dxa"/>
            <w:shd w:val="clear" w:color="auto" w:fill="9CC2E5" w:themeFill="accent1" w:themeFillTint="99"/>
            <w:vAlign w:val="center"/>
          </w:tcPr>
          <w:p w:rsidR="009E6B9F" w:rsidRPr="009E6B9F" w:rsidRDefault="009E6B9F" w:rsidP="009E6B9F">
            <w:pPr>
              <w:rPr>
                <w:b/>
              </w:rPr>
            </w:pPr>
            <w:proofErr w:type="spellStart"/>
            <w:r w:rsidRPr="009E6B9F">
              <w:rPr>
                <w:b/>
              </w:rPr>
              <w:t>to</w:t>
            </w:r>
            <w:proofErr w:type="spellEnd"/>
            <w:r w:rsidRPr="009E6B9F">
              <w:rPr>
                <w:b/>
              </w:rPr>
              <w:t xml:space="preserve"> </w:t>
            </w:r>
            <w:proofErr w:type="spellStart"/>
            <w:r w:rsidRPr="009E6B9F">
              <w:rPr>
                <w:b/>
              </w:rPr>
              <w:t>revoke</w:t>
            </w:r>
            <w:proofErr w:type="spellEnd"/>
            <w:r w:rsidRPr="009E6B9F">
              <w:rPr>
                <w:b/>
              </w:rPr>
              <w:t xml:space="preserve"> </w:t>
            </w:r>
            <w:proofErr w:type="spellStart"/>
            <w:r w:rsidRPr="009E6B9F">
              <w:rPr>
                <w:b/>
              </w:rPr>
              <w:t>Article</w:t>
            </w:r>
            <w:proofErr w:type="spellEnd"/>
            <w:r w:rsidRPr="009E6B9F">
              <w:rPr>
                <w:b/>
              </w:rPr>
              <w:t xml:space="preserve"> 50</w:t>
            </w:r>
          </w:p>
        </w:tc>
        <w:tc>
          <w:tcPr>
            <w:tcW w:w="4643" w:type="dxa"/>
            <w:shd w:val="clear" w:color="auto" w:fill="FFF2CC" w:themeFill="accent4" w:themeFillTint="33"/>
            <w:vAlign w:val="center"/>
          </w:tcPr>
          <w:p w:rsidR="009E6B9F" w:rsidRPr="009E6B9F" w:rsidRDefault="009E6B9F" w:rsidP="009E6B9F">
            <w:pPr>
              <w:rPr>
                <w:i/>
              </w:rPr>
            </w:pPr>
            <w:r w:rsidRPr="009E6B9F">
              <w:rPr>
                <w:i/>
              </w:rPr>
              <w:t>Austrittsantrag nach Artikel 50 zurückziehen</w:t>
            </w:r>
          </w:p>
        </w:tc>
      </w:tr>
    </w:tbl>
    <w:p w:rsidR="000A2A1D" w:rsidRDefault="000A2A1D"/>
    <w:p w:rsidR="009E6B9F" w:rsidRDefault="009E6B9F"/>
    <w:p w:rsidR="00C90212" w:rsidRDefault="00C90212"/>
    <w:p w:rsidR="00C90212" w:rsidRPr="0097489C" w:rsidRDefault="00C90212">
      <w:r>
        <w:t>Dieses Material wird Ihnen vom Landesbildungsserver Baden-Württemberg unter der Creative-</w:t>
      </w:r>
      <w:proofErr w:type="spellStart"/>
      <w:r>
        <w:t>Commons</w:t>
      </w:r>
      <w:proofErr w:type="spellEnd"/>
      <w:r>
        <w:t xml:space="preserve">-Lizenz </w:t>
      </w:r>
      <w:r>
        <w:rPr>
          <w:rStyle w:val="Fett"/>
        </w:rPr>
        <w:t xml:space="preserve">CC BY 4.0 International </w:t>
      </w:r>
      <w:r w:rsidRPr="00C90212">
        <w:rPr>
          <w:rStyle w:val="Fett"/>
          <w:b w:val="0"/>
        </w:rPr>
        <w:t>zur Verfügung gestellt.</w:t>
      </w:r>
      <w:r>
        <w:rPr>
          <w:rStyle w:val="Fett"/>
          <w:b w:val="0"/>
        </w:rPr>
        <w:t xml:space="preserve"> Weitere Informationen dazu finden Sie </w:t>
      </w:r>
      <w:hyperlink r:id="rId7" w:history="1">
        <w:r w:rsidRPr="00C90212">
          <w:rPr>
            <w:rStyle w:val="Hyperlink"/>
          </w:rPr>
          <w:t>hier</w:t>
        </w:r>
      </w:hyperlink>
      <w:r>
        <w:rPr>
          <w:rStyle w:val="Fett"/>
          <w:b w:val="0"/>
        </w:rPr>
        <w:t>.</w:t>
      </w:r>
      <w:bookmarkStart w:id="0" w:name="_GoBack"/>
      <w:bookmarkEnd w:id="0"/>
    </w:p>
    <w:sectPr w:rsidR="00C90212" w:rsidRPr="0097489C" w:rsidSect="000A2A1D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A1D"/>
    <w:rsid w:val="000A20C8"/>
    <w:rsid w:val="000A2A1D"/>
    <w:rsid w:val="001F03ED"/>
    <w:rsid w:val="002744D5"/>
    <w:rsid w:val="002912F5"/>
    <w:rsid w:val="00387B33"/>
    <w:rsid w:val="004A1BF3"/>
    <w:rsid w:val="00775CB0"/>
    <w:rsid w:val="0097489C"/>
    <w:rsid w:val="009E6B9F"/>
    <w:rsid w:val="00AA7EA7"/>
    <w:rsid w:val="00C90212"/>
    <w:rsid w:val="00D2126C"/>
    <w:rsid w:val="00D726CE"/>
    <w:rsid w:val="00DF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4A9F4"/>
  <w15:chartTrackingRefBased/>
  <w15:docId w15:val="{77672C5A-0105-432D-B612-599751C83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A2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F05A3"/>
    <w:rPr>
      <w:color w:val="0563C1" w:themeColor="hyperlink"/>
      <w:u w:val="single"/>
    </w:rPr>
  </w:style>
  <w:style w:type="character" w:styleId="Fett">
    <w:name w:val="Strong"/>
    <w:basedOn w:val="Absatz-Standardschriftart"/>
    <w:uiPriority w:val="22"/>
    <w:qFormat/>
    <w:rsid w:val="00C902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chule-bw.de/ueber-uns/urheberrechtsinformationen/urheberrechtliche-hinwei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nowledge.mooreblatch.com/blog/settled-status-for-eu-nationals-e28093-what-does-it-mean" TargetMode="External"/><Relationship Id="rId5" Type="http://schemas.openxmlformats.org/officeDocument/2006/relationships/hyperlink" Target="https://www.theguardian.com/politics/2018/oct/15/what-is-the-brexit-backstop" TargetMode="External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Michael Schumacher</dc:creator>
  <cp:keywords/>
  <dc:description/>
  <cp:lastModifiedBy>Dr. Michael Schumacher</cp:lastModifiedBy>
  <cp:revision>9</cp:revision>
  <dcterms:created xsi:type="dcterms:W3CDTF">2019-09-20T06:18:00Z</dcterms:created>
  <dcterms:modified xsi:type="dcterms:W3CDTF">2019-09-20T07:36:00Z</dcterms:modified>
</cp:coreProperties>
</file>