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  <w:rPr>
          <w:b/>
          <w:bCs/>
        </w:rPr>
      </w:pPr>
      <w:proofErr w:type="spellStart"/>
      <w:r>
        <w:rPr>
          <w:b/>
          <w:bCs/>
        </w:rPr>
        <w:t>Protolysegleichgewicht</w:t>
      </w:r>
      <w:proofErr w:type="spellEnd"/>
      <w:r>
        <w:rPr>
          <w:b/>
          <w:bCs/>
        </w:rPr>
        <w:t>:</w:t>
      </w:r>
    </w:p>
    <w:p w:rsidR="00A67383" w:rsidRDefault="00A247F1" w:rsidP="00A67383">
      <w:pPr>
        <w:widowControl w:val="0"/>
        <w:autoSpaceDE w:val="0"/>
        <w:autoSpaceDN w:val="0"/>
        <w:adjustRightInd w:val="0"/>
        <w:spacing w:line="240" w:lineRule="atLeast"/>
        <w:ind w:firstLine="70"/>
      </w:pPr>
      <w:r>
        <w:rPr>
          <w:noProof/>
          <w:lang w:eastAsia="de-D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25.65pt;margin-top:4.7pt;width:247.95pt;height:48.6pt;z-index:251659264">
            <v:imagedata r:id="rId7" o:title=""/>
          </v:shape>
          <o:OLEObject Type="Embed" ProgID="ACD.ChemSketch.20" ShapeID="_x0000_s1056" DrawAspect="Content" ObjectID="_1682951375" r:id="rId8">
            <o:FieldCodes>\s</o:FieldCodes>
          </o:OLEObject>
        </w:objec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</w:pP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</w:pP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</w:pP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  <w:rPr>
          <w:color w:val="3366FF"/>
        </w:rPr>
      </w:pPr>
      <w:r>
        <w:rPr>
          <w:b/>
          <w:bCs/>
        </w:rPr>
        <w:t xml:space="preserve">MWG </w:t>
      </w:r>
      <w:r w:rsidR="00BC40EB">
        <w:rPr>
          <w:b/>
          <w:bCs/>
        </w:rPr>
        <w:t>–</w:t>
      </w:r>
      <w:r>
        <w:rPr>
          <w:b/>
          <w:bCs/>
        </w:rPr>
        <w:t xml:space="preserve"> Anwendung:</w:t>
      </w:r>
      <w:r>
        <w:tab/>
        <w:t xml:space="preserve">K  =  </w:t>
      </w:r>
      <w:r>
        <w:rPr>
          <w:color w:val="0000FF"/>
          <w:position w:val="-30"/>
        </w:rPr>
        <w:object w:dxaOrig="2400" w:dyaOrig="700">
          <v:shape id="_x0000_i1026" type="#_x0000_t75" style="width:120pt;height:35.25pt" o:ole="" filled="t" fillcolor="#cff">
            <v:imagedata r:id="rId9" o:title=""/>
          </v:shape>
          <o:OLEObject Type="Embed" ProgID="Equation.3" ShapeID="_x0000_i1026" DrawAspect="Content" ObjectID="_1682951373" r:id="rId10"/>
        </w:object>
      </w:r>
      <w:r>
        <w:t xml:space="preserve">      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</w:pP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</w:pPr>
      <w:r>
        <w:tab/>
      </w:r>
      <w:r>
        <w:tab/>
      </w:r>
      <w:r>
        <w:tab/>
      </w:r>
      <w:r>
        <w:tab/>
        <w:t>In verdünnten Lösungen ist die Konzentration von H</w:t>
      </w:r>
      <w:r>
        <w:rPr>
          <w:vertAlign w:val="subscript"/>
        </w:rPr>
        <w:t>2</w:t>
      </w:r>
      <w:r>
        <w:t>O sehr groß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</w:pPr>
      <w:r>
        <w:tab/>
      </w:r>
      <w:r>
        <w:tab/>
      </w:r>
      <w:r>
        <w:tab/>
      </w:r>
      <w:r>
        <w:tab/>
      </w:r>
      <w:r>
        <w:sym w:font="Wingdings" w:char="F0E0"/>
      </w:r>
      <w:r>
        <w:t xml:space="preserve"> c (H</w:t>
      </w:r>
      <w:r>
        <w:rPr>
          <w:vertAlign w:val="subscript"/>
        </w:rPr>
        <w:t>2</w:t>
      </w:r>
      <w:r>
        <w:t>O)  wird konstant gesetzt</w:t>
      </w:r>
      <w:r w:rsidR="00365296">
        <w:t>.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</w:pP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</w:pPr>
      <w:r>
        <w:tab/>
      </w:r>
      <w:r>
        <w:tab/>
      </w:r>
      <w:r>
        <w:tab/>
      </w:r>
      <w:r>
        <w:tab/>
        <w:t>K</w:t>
      </w:r>
      <w:r>
        <w:rPr>
          <w:vertAlign w:val="subscript"/>
        </w:rPr>
        <w:t>B</w:t>
      </w:r>
      <w:r>
        <w:t xml:space="preserve"> = </w:t>
      </w:r>
      <w:r>
        <w:rPr>
          <w:position w:val="-30"/>
        </w:rPr>
        <w:object w:dxaOrig="2400" w:dyaOrig="700">
          <v:shape id="_x0000_i1027" type="#_x0000_t75" style="width:120pt;height:35.25pt" o:ole="" filled="t" fillcolor="#cff">
            <v:imagedata r:id="rId11" o:title=""/>
          </v:shape>
          <o:OLEObject Type="Embed" ProgID="Equation.3" ShapeID="_x0000_i1027" DrawAspect="Content" ObjectID="_1682951374" r:id="rId12"/>
        </w:object>
      </w:r>
      <w:r>
        <w:t xml:space="preserve"> 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</w:pPr>
      <w:r>
        <w:tab/>
      </w:r>
      <w:r>
        <w:tab/>
      </w:r>
      <w:r>
        <w:tab/>
      </w:r>
      <w:r>
        <w:tab/>
      </w:r>
      <w:r>
        <w:tab/>
      </w:r>
    </w:p>
    <w:p w:rsidR="00A67383" w:rsidRDefault="00BC40EB" w:rsidP="00A67383">
      <w:pPr>
        <w:widowControl w:val="0"/>
        <w:autoSpaceDE w:val="0"/>
        <w:autoSpaceDN w:val="0"/>
        <w:adjustRightInd w:val="0"/>
        <w:spacing w:line="240" w:lineRule="atLeast"/>
        <w:ind w:left="1701" w:firstLine="567"/>
        <w:rPr>
          <w:color w:val="0000FF"/>
        </w:rPr>
      </w:pPr>
      <w:r>
        <w:t xml:space="preserve">      </w:t>
      </w:r>
      <w:r w:rsidR="00A67383">
        <w:t xml:space="preserve">   - lg K</w:t>
      </w:r>
      <w:r w:rsidR="00A67383">
        <w:rPr>
          <w:vertAlign w:val="subscript"/>
        </w:rPr>
        <w:t>B</w:t>
      </w:r>
      <w:r w:rsidR="00A67383">
        <w:t xml:space="preserve"> = </w:t>
      </w:r>
      <w:r w:rsidR="00A67383">
        <w:rPr>
          <w:color w:val="0000FF"/>
        </w:rPr>
        <w:t>pk</w:t>
      </w:r>
      <w:r w:rsidR="00A67383">
        <w:rPr>
          <w:color w:val="0000FF"/>
          <w:vertAlign w:val="subscript"/>
        </w:rPr>
        <w:t>B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firstLine="70"/>
        <w:rPr>
          <w:u w:val="single"/>
        </w:rPr>
      </w:pP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ind w:firstLine="70"/>
        <w:rPr>
          <w:color w:val="0000FF"/>
        </w:rPr>
      </w:pPr>
      <w:r>
        <w:t xml:space="preserve">Entsprechend dem </w:t>
      </w:r>
      <w:proofErr w:type="spellStart"/>
      <w:r>
        <w:t>pK</w:t>
      </w:r>
      <w:r>
        <w:rPr>
          <w:vertAlign w:val="subscript"/>
        </w:rPr>
        <w:t>S</w:t>
      </w:r>
      <w:proofErr w:type="spellEnd"/>
      <w:r w:rsidR="00BC40EB">
        <w:t>-</w:t>
      </w:r>
      <w:r>
        <w:t xml:space="preserve">Wert ist der </w:t>
      </w:r>
      <w:r>
        <w:rPr>
          <w:color w:val="0000FF"/>
        </w:rPr>
        <w:t xml:space="preserve"> </w:t>
      </w:r>
      <w:proofErr w:type="spellStart"/>
      <w:r>
        <w:rPr>
          <w:color w:val="0000FF"/>
        </w:rPr>
        <w:t>pk</w:t>
      </w:r>
      <w:r>
        <w:rPr>
          <w:color w:val="0000FF"/>
          <w:vertAlign w:val="subscript"/>
        </w:rPr>
        <w:t>B</w:t>
      </w:r>
      <w:proofErr w:type="spellEnd"/>
      <w:r w:rsidR="00BC40EB">
        <w:t>-</w:t>
      </w:r>
      <w:r>
        <w:t xml:space="preserve">Wert ein Maß für die </w:t>
      </w:r>
      <w:r>
        <w:rPr>
          <w:color w:val="0000FF"/>
        </w:rPr>
        <w:t>Basenstärke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ind w:firstLine="70"/>
      </w:pPr>
      <w:r>
        <w:sym w:font="Wingdings" w:char="F0E0"/>
      </w:r>
      <w:r>
        <w:t xml:space="preserve"> Je kleiner der </w:t>
      </w:r>
      <w:proofErr w:type="spellStart"/>
      <w:r>
        <w:rPr>
          <w:color w:val="0000FF"/>
        </w:rPr>
        <w:t>pk</w:t>
      </w:r>
      <w:r>
        <w:rPr>
          <w:color w:val="0000FF"/>
          <w:vertAlign w:val="subscript"/>
        </w:rPr>
        <w:t>B</w:t>
      </w:r>
      <w:proofErr w:type="spellEnd"/>
      <w:r w:rsidR="00BC40EB">
        <w:t>-</w:t>
      </w:r>
      <w:r>
        <w:t xml:space="preserve">Wert umso </w:t>
      </w:r>
      <w:r>
        <w:rPr>
          <w:color w:val="0000FF"/>
        </w:rPr>
        <w:t>stärker</w:t>
      </w:r>
      <w:r>
        <w:t xml:space="preserve"> ist die Base.</w:t>
      </w:r>
    </w:p>
    <w:p w:rsidR="00A67383" w:rsidRDefault="00A67383" w:rsidP="00A67383">
      <w:pPr>
        <w:pStyle w:val="Kopfzeile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40" w:lineRule="atLeast"/>
      </w:pP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u w:val="single"/>
        </w:rPr>
      </w:pPr>
      <w:r>
        <w:rPr>
          <w:b/>
          <w:bCs/>
          <w:u w:val="single"/>
        </w:rPr>
        <w:t xml:space="preserve">Einfluss der Elektronendichte am Stickstoff auf die Basizität von primären 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240" w:lineRule="atLeast"/>
        <w:ind w:left="2124" w:firstLine="708"/>
        <w:rPr>
          <w:b/>
          <w:bCs/>
          <w:u w:val="single"/>
        </w:rPr>
      </w:pPr>
      <w:r>
        <w:rPr>
          <w:b/>
          <w:bCs/>
          <w:u w:val="single"/>
        </w:rPr>
        <w:t>und sekundären Aminen</w:t>
      </w:r>
    </w:p>
    <w:p w:rsidR="00A67383" w:rsidRDefault="00A247F1" w:rsidP="00A67383">
      <w:pPr>
        <w:widowControl w:val="0"/>
        <w:autoSpaceDE w:val="0"/>
        <w:autoSpaceDN w:val="0"/>
        <w:adjustRightInd w:val="0"/>
        <w:spacing w:line="240" w:lineRule="atLeast"/>
        <w:ind w:left="2124" w:firstLine="708"/>
        <w:rPr>
          <w:b/>
          <w:bCs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5562600" cy="1781175"/>
            <wp:effectExtent l="0" t="0" r="0" b="9525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ind w:firstLine="70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Vergleich der </w:t>
      </w:r>
      <w:proofErr w:type="spellStart"/>
      <w:r>
        <w:rPr>
          <w:b/>
          <w:bCs/>
          <w:u w:val="single"/>
        </w:rPr>
        <w:t>pK</w:t>
      </w:r>
      <w:r>
        <w:rPr>
          <w:b/>
          <w:bCs/>
          <w:u w:val="single"/>
          <w:vertAlign w:val="subscript"/>
        </w:rPr>
        <w:t>B</w:t>
      </w:r>
      <w:proofErr w:type="spellEnd"/>
      <w:r w:rsidR="00BC40EB">
        <w:rPr>
          <w:b/>
          <w:bCs/>
          <w:u w:val="single"/>
        </w:rPr>
        <w:t>-</w:t>
      </w:r>
      <w:r>
        <w:rPr>
          <w:b/>
          <w:bCs/>
          <w:u w:val="single"/>
        </w:rPr>
        <w:t>Werte von NH</w:t>
      </w:r>
      <w:r>
        <w:rPr>
          <w:b/>
          <w:bCs/>
          <w:u w:val="single"/>
          <w:vertAlign w:val="subscript"/>
        </w:rPr>
        <w:t>3</w:t>
      </w:r>
      <w:r w:rsidR="00BC40EB">
        <w:rPr>
          <w:b/>
          <w:bCs/>
          <w:u w:val="single"/>
        </w:rPr>
        <w:t xml:space="preserve"> und </w:t>
      </w:r>
      <w:r>
        <w:rPr>
          <w:b/>
          <w:bCs/>
          <w:u w:val="single"/>
        </w:rPr>
        <w:t>Aminen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ind w:firstLine="70"/>
      </w:pPr>
      <w:r>
        <w:t xml:space="preserve">Amine sind </w:t>
      </w:r>
      <w:r>
        <w:rPr>
          <w:color w:val="0000FF"/>
        </w:rPr>
        <w:t>stärker</w:t>
      </w:r>
      <w:r>
        <w:t xml:space="preserve"> basisch als Ammoniak, da die Alkylgruppen </w:t>
      </w:r>
      <w:r w:rsidR="00BC40EB">
        <w:t>einen +</w:t>
      </w:r>
      <w:r>
        <w:rPr>
          <w:color w:val="0000FF"/>
        </w:rPr>
        <w:t xml:space="preserve"> I</w:t>
      </w:r>
      <w:r>
        <w:t>-Effekt ausüben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rPr>
          <w:color w:val="0000FF"/>
        </w:rPr>
      </w:pPr>
      <w:r>
        <w:sym w:font="Wingdings" w:char="F0E0"/>
      </w:r>
      <w:r w:rsidR="0016455F">
        <w:t xml:space="preserve"> </w:t>
      </w:r>
      <w:r>
        <w:t>die Ele</w:t>
      </w:r>
      <w:r w:rsidR="00365296">
        <w:t>ktronendichte am N-</w:t>
      </w:r>
      <w:r>
        <w:t xml:space="preserve">Atom wird </w:t>
      </w:r>
      <w:r>
        <w:rPr>
          <w:color w:val="0000FF"/>
        </w:rPr>
        <w:t>erhöht</w:t>
      </w:r>
      <w:r>
        <w:t xml:space="preserve">, ein Proton kann </w:t>
      </w:r>
      <w:r>
        <w:rPr>
          <w:color w:val="0000FF"/>
        </w:rPr>
        <w:t>leichter</w:t>
      </w:r>
    </w:p>
    <w:tbl>
      <w:tblPr>
        <w:tblpPr w:leftFromText="141" w:rightFromText="141" w:vertAnchor="text" w:horzAnchor="margin" w:tblpXSpec="right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1134"/>
      </w:tblGrid>
      <w:tr w:rsidR="00A67383" w:rsidTr="00326B63">
        <w:tc>
          <w:tcPr>
            <w:tcW w:w="2073" w:type="dxa"/>
            <w:shd w:val="clear" w:color="auto" w:fill="CCFFFF"/>
          </w:tcPr>
          <w:p w:rsidR="00A67383" w:rsidRDefault="00A67383" w:rsidP="00326B63">
            <w:pPr>
              <w:pStyle w:val="berschrif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Verbindung</w:t>
            </w:r>
          </w:p>
        </w:tc>
        <w:tc>
          <w:tcPr>
            <w:tcW w:w="1134" w:type="dxa"/>
            <w:shd w:val="clear" w:color="auto" w:fill="CCFFFF"/>
          </w:tcPr>
          <w:p w:rsidR="00A67383" w:rsidRDefault="0016455F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pK</w:t>
            </w:r>
            <w:r w:rsidR="00A67383">
              <w:rPr>
                <w:b/>
                <w:bCs/>
                <w:sz w:val="20"/>
                <w:szCs w:val="20"/>
                <w:vertAlign w:val="subscript"/>
              </w:rPr>
              <w:t>B</w:t>
            </w:r>
            <w:proofErr w:type="spellEnd"/>
            <w:r w:rsidR="00A67383">
              <w:rPr>
                <w:b/>
                <w:bCs/>
                <w:sz w:val="20"/>
                <w:szCs w:val="20"/>
              </w:rPr>
              <w:t>-Wert</w:t>
            </w:r>
          </w:p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(25</w:t>
            </w:r>
            <w:r w:rsidR="00BC40E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°C)</w:t>
            </w:r>
          </w:p>
        </w:tc>
      </w:tr>
      <w:tr w:rsidR="00A67383" w:rsidTr="00326B63">
        <w:tc>
          <w:tcPr>
            <w:tcW w:w="2073" w:type="dxa"/>
            <w:shd w:val="clear" w:color="auto" w:fill="CCFFFF"/>
          </w:tcPr>
          <w:p w:rsidR="00A67383" w:rsidRDefault="00A247F1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  <w:r>
              <w:rPr>
                <w:noProof/>
                <w:lang w:eastAsia="de-DE"/>
              </w:rPr>
              <w:object w:dxaOrig="1440" w:dyaOrig="1440">
                <v:shape id="_x0000_s1058" type="#_x0000_t75" style="position:absolute;margin-left:24pt;margin-top:1.65pt;width:34.75pt;height:27pt;z-index:251661312;mso-position-horizontal-relative:text;mso-position-vertical-relative:text">
                  <v:imagedata r:id="rId14" o:title=""/>
                </v:shape>
                <o:OLEObject Type="Embed" ProgID="ACD.ChemSketch.20" ShapeID="_x0000_s1058" DrawAspect="Content" ObjectID="_1682951376" r:id="rId15">
                  <o:FieldCodes>\s</o:FieldCodes>
                </o:OLEObject>
              </w:object>
            </w:r>
          </w:p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</w:p>
          <w:p w:rsidR="00365296" w:rsidRDefault="00365296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134" w:type="dxa"/>
            <w:shd w:val="clear" w:color="auto" w:fill="CCFFFF"/>
          </w:tcPr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4,75</w:t>
            </w:r>
          </w:p>
        </w:tc>
      </w:tr>
      <w:tr w:rsidR="00A67383" w:rsidTr="00326B63">
        <w:tc>
          <w:tcPr>
            <w:tcW w:w="2073" w:type="dxa"/>
            <w:shd w:val="clear" w:color="auto" w:fill="CCFFFF"/>
          </w:tcPr>
          <w:p w:rsidR="00A67383" w:rsidRDefault="00A247F1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  <w:r>
              <w:rPr>
                <w:noProof/>
                <w:lang w:eastAsia="de-DE"/>
              </w:rPr>
              <w:object w:dxaOrig="1440" w:dyaOrig="1440">
                <v:shape id="_x0000_s1059" type="#_x0000_t75" style="position:absolute;margin-left:23.9pt;margin-top:.1pt;width:38pt;height:27.6pt;z-index:251662336;mso-position-horizontal-relative:text;mso-position-vertical-relative:text">
                  <v:imagedata r:id="rId16" o:title=""/>
                </v:shape>
                <o:OLEObject Type="Embed" ProgID="ACD.ChemSketch.20" ShapeID="_x0000_s1059" DrawAspect="Content" ObjectID="_1682951377" r:id="rId17">
                  <o:FieldCodes>\s</o:FieldCodes>
                </o:OLEObject>
              </w:object>
            </w:r>
          </w:p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</w:p>
          <w:p w:rsidR="00365296" w:rsidRDefault="00365296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134" w:type="dxa"/>
            <w:shd w:val="clear" w:color="auto" w:fill="CCFFFF"/>
          </w:tcPr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3,36</w:t>
            </w:r>
          </w:p>
        </w:tc>
      </w:tr>
      <w:tr w:rsidR="00A67383" w:rsidTr="00326B63">
        <w:tc>
          <w:tcPr>
            <w:tcW w:w="2073" w:type="dxa"/>
            <w:shd w:val="clear" w:color="auto" w:fill="CCFFFF"/>
          </w:tcPr>
          <w:p w:rsidR="00A67383" w:rsidRDefault="00A247F1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noProof/>
                <w:lang w:eastAsia="de-DE"/>
              </w:rPr>
              <w:object w:dxaOrig="1440" w:dyaOrig="1440">
                <v:shape id="_x0000_s1060" type="#_x0000_t75" style="position:absolute;margin-left:19.85pt;margin-top:-.5pt;width:46.55pt;height:27.8pt;z-index:251663360;mso-position-horizontal-relative:text;mso-position-vertical-relative:text">
                  <v:imagedata r:id="rId18" o:title=""/>
                </v:shape>
                <o:OLEObject Type="Embed" ProgID="ACD.ChemSketch.20" ShapeID="_x0000_s1060" DrawAspect="Content" ObjectID="_1682951378" r:id="rId19">
                  <o:FieldCodes>\s</o:FieldCodes>
                </o:OLEObject>
              </w:object>
            </w:r>
          </w:p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</w:p>
          <w:p w:rsidR="00365296" w:rsidRDefault="00365296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134" w:type="dxa"/>
            <w:shd w:val="clear" w:color="auto" w:fill="CCFFFF"/>
          </w:tcPr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3,29</w:t>
            </w:r>
          </w:p>
        </w:tc>
      </w:tr>
      <w:tr w:rsidR="00A67383" w:rsidTr="00326B63">
        <w:tc>
          <w:tcPr>
            <w:tcW w:w="2073" w:type="dxa"/>
            <w:shd w:val="clear" w:color="auto" w:fill="CCFFFF"/>
          </w:tcPr>
          <w:p w:rsidR="00A67383" w:rsidRDefault="00A247F1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  <w:r>
              <w:rPr>
                <w:noProof/>
                <w:lang w:eastAsia="de-DE"/>
              </w:rPr>
              <w:object w:dxaOrig="1440" w:dyaOrig="1440">
                <v:shape id="_x0000_s1061" type="#_x0000_t75" style="position:absolute;margin-left:20.8pt;margin-top:.85pt;width:46.55pt;height:27.4pt;z-index:251664384;mso-position-horizontal-relative:text;mso-position-vertical-relative:text">
                  <v:imagedata r:id="rId20" o:title=""/>
                </v:shape>
                <o:OLEObject Type="Embed" ProgID="ACD.ChemSketch.20" ShapeID="_x0000_s1061" DrawAspect="Content" ObjectID="_1682951379" r:id="rId21">
                  <o:FieldCodes>\s</o:FieldCodes>
                </o:OLEObject>
              </w:object>
            </w:r>
          </w:p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</w:p>
          <w:p w:rsidR="00365296" w:rsidRDefault="00365296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134" w:type="dxa"/>
            <w:shd w:val="clear" w:color="auto" w:fill="CCFFFF"/>
          </w:tcPr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3,25</w:t>
            </w:r>
          </w:p>
        </w:tc>
      </w:tr>
      <w:tr w:rsidR="00A67383" w:rsidTr="00326B63">
        <w:tc>
          <w:tcPr>
            <w:tcW w:w="2073" w:type="dxa"/>
            <w:shd w:val="clear" w:color="auto" w:fill="CCFFFF"/>
          </w:tcPr>
          <w:p w:rsidR="00A67383" w:rsidRDefault="00A247F1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noProof/>
                <w:lang w:eastAsia="de-DE"/>
              </w:rPr>
              <w:object w:dxaOrig="1440" w:dyaOrig="1440">
                <v:shape id="_x0000_s1062" type="#_x0000_t75" style="position:absolute;margin-left:16.25pt;margin-top:.35pt;width:63.65pt;height:27.7pt;z-index:251665408;mso-position-horizontal-relative:text;mso-position-vertical-relative:text">
                  <v:imagedata r:id="rId22" o:title=""/>
                </v:shape>
                <o:OLEObject Type="Embed" ProgID="ACD.ChemSketch.20" ShapeID="_x0000_s1062" DrawAspect="Content" ObjectID="_1682951380" r:id="rId23">
                  <o:FieldCodes>\s</o:FieldCodes>
                </o:OLEObject>
              </w:object>
            </w:r>
          </w:p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  <w:p w:rsidR="00365296" w:rsidRDefault="00365296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FF"/>
          </w:tcPr>
          <w:p w:rsidR="00A67383" w:rsidRDefault="00A67383" w:rsidP="00326B6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3,02</w:t>
            </w:r>
          </w:p>
        </w:tc>
      </w:tr>
    </w:tbl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</w:pPr>
      <w:r>
        <w:t xml:space="preserve"> aufgenommen werden.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00FF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Aufgabe:</w:t>
      </w:r>
    </w:p>
    <w:p w:rsidR="00A67383" w:rsidRDefault="00A67383" w:rsidP="00A67383">
      <w:pPr>
        <w:widowControl w:val="0"/>
        <w:autoSpaceDE w:val="0"/>
        <w:autoSpaceDN w:val="0"/>
        <w:adjustRightInd w:val="0"/>
      </w:pPr>
      <w:r>
        <w:t xml:space="preserve">Schreiben Sie folgende Stickstoffverbindungen in Strukturformeln auf und ordnen Sie diesen die </w:t>
      </w:r>
    </w:p>
    <w:p w:rsidR="00A67383" w:rsidRDefault="0016455F" w:rsidP="00A67383">
      <w:pPr>
        <w:widowControl w:val="0"/>
        <w:autoSpaceDE w:val="0"/>
        <w:autoSpaceDN w:val="0"/>
        <w:adjustRightInd w:val="0"/>
      </w:pPr>
      <w:r>
        <w:t xml:space="preserve">entsprechenden </w:t>
      </w:r>
      <w:proofErr w:type="spellStart"/>
      <w:r>
        <w:t>pK</w:t>
      </w:r>
      <w:r w:rsidR="00A67383">
        <w:rPr>
          <w:vertAlign w:val="subscript"/>
        </w:rPr>
        <w:t>B</w:t>
      </w:r>
      <w:proofErr w:type="spellEnd"/>
      <w:r w:rsidR="00A67383">
        <w:t>-Werte zu: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rPr>
          <w:lang w:val="fr-FR"/>
        </w:rPr>
      </w:pPr>
      <w:r>
        <w:rPr>
          <w:lang w:val="fr-FR"/>
        </w:rPr>
        <w:t>Diethylamin, Methylamin, Ethylamin, Dimethylamin, Ammoniak</w:t>
      </w:r>
    </w:p>
    <w:p w:rsidR="00A67383" w:rsidRDefault="0016455F" w:rsidP="00A67383">
      <w:pPr>
        <w:widowControl w:val="0"/>
        <w:autoSpaceDE w:val="0"/>
        <w:autoSpaceDN w:val="0"/>
        <w:adjustRightInd w:val="0"/>
        <w:spacing w:line="360" w:lineRule="auto"/>
      </w:pPr>
      <w:proofErr w:type="spellStart"/>
      <w:r>
        <w:t>pK</w:t>
      </w:r>
      <w:r w:rsidR="00A67383">
        <w:rPr>
          <w:vertAlign w:val="subscript"/>
        </w:rPr>
        <w:t>B</w:t>
      </w:r>
      <w:proofErr w:type="spellEnd"/>
      <w:r w:rsidR="00A67383">
        <w:t xml:space="preserve">-Werte: </w:t>
      </w:r>
      <w:r w:rsidR="00A67383">
        <w:tab/>
        <w:t>3,36</w:t>
      </w:r>
      <w:r w:rsidR="00A67383">
        <w:tab/>
        <w:t>4,75</w:t>
      </w:r>
      <w:r w:rsidR="00A67383">
        <w:tab/>
        <w:t>3,02</w:t>
      </w:r>
      <w:r w:rsidR="00A67383">
        <w:tab/>
        <w:t>3,25</w:t>
      </w:r>
      <w:r w:rsidR="00A67383">
        <w:tab/>
        <w:t>3,29</w:t>
      </w:r>
      <w:r w:rsidR="00A67383">
        <w:tab/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:rsidR="00365296" w:rsidRDefault="00365296" w:rsidP="00A67383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:rsidR="00365296" w:rsidRDefault="00365296" w:rsidP="00A67383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:rsidR="00365296" w:rsidRDefault="00365296" w:rsidP="00A67383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:rsidR="00365296" w:rsidRDefault="00365296" w:rsidP="00A67383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:rsidR="00365296" w:rsidRDefault="00365296" w:rsidP="00365296">
      <w:pPr>
        <w:pStyle w:val="berschrift2"/>
        <w:numPr>
          <w:ilvl w:val="0"/>
          <w:numId w:val="0"/>
        </w:numPr>
        <w:rPr>
          <w:rFonts w:ascii="Arial" w:hAnsi="Arial" w:cs="Arial"/>
          <w:smallCaps w:val="0"/>
          <w:sz w:val="24"/>
          <w:szCs w:val="24"/>
        </w:rPr>
      </w:pPr>
    </w:p>
    <w:p w:rsidR="00A67383" w:rsidRPr="00BC40EB" w:rsidRDefault="00A67383" w:rsidP="00365296">
      <w:pPr>
        <w:pStyle w:val="berschrift2"/>
        <w:rPr>
          <w:rFonts w:ascii="Arial" w:hAnsi="Arial" w:cs="Arial"/>
          <w:smallCaps w:val="0"/>
          <w:sz w:val="24"/>
          <w:szCs w:val="24"/>
        </w:rPr>
      </w:pPr>
      <w:r w:rsidRPr="00BC40EB">
        <w:rPr>
          <w:rFonts w:ascii="Arial" w:hAnsi="Arial" w:cs="Arial"/>
          <w:smallCaps w:val="0"/>
          <w:sz w:val="24"/>
          <w:szCs w:val="24"/>
        </w:rPr>
        <w:t>Wichtige Vertreter und Derivate der Amine</w:t>
      </w:r>
    </w:p>
    <w:p w:rsidR="00A67383" w:rsidRDefault="00A247F1" w:rsidP="00A67383">
      <w:r>
        <w:rPr>
          <w:noProof/>
          <w:lang w:eastAsia="de-DE"/>
        </w:rPr>
        <w:object w:dxaOrig="1440" w:dyaOrig="1440">
          <v:shape id="_x0000_s1063" type="#_x0000_t75" style="position:absolute;margin-left:310.35pt;margin-top:7.15pt;width:70.65pt;height:47.25pt;z-index:251666432">
            <v:imagedata r:id="rId24" o:title=""/>
          </v:shape>
          <o:OLEObject Type="Embed" ProgID="ACD.ChemSketch.20" ShapeID="_x0000_s1063" DrawAspect="Content" ObjectID="_1682951381" r:id="rId25">
            <o:FieldCodes>\s</o:FieldCodes>
          </o:OLEObject>
        </w:object>
      </w:r>
    </w:p>
    <w:p w:rsidR="00A67383" w:rsidRPr="00BC40EB" w:rsidRDefault="00A247F1" w:rsidP="00A6738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  <w:lang w:eastAsia="de-DE"/>
        </w:rPr>
        <w:object w:dxaOrig="1440" w:dyaOrig="1440">
          <v:shape id="_x0000_s1067" type="#_x0000_t75" style="position:absolute;margin-left:145.05pt;margin-top:18.6pt;width:126.75pt;height:75.05pt;z-index:251670528">
            <v:imagedata r:id="rId26" o:title=""/>
          </v:shape>
          <o:OLEObject Type="Embed" ProgID="ACD.ChemSketch.20" ShapeID="_x0000_s1067" DrawAspect="Content" ObjectID="_1682951382" r:id="rId27">
            <o:FieldCodes>\s</o:FieldCodes>
          </o:OLEObject>
        </w:object>
      </w:r>
      <w:r w:rsidR="00A67383">
        <w:rPr>
          <w:b/>
          <w:bCs/>
        </w:rPr>
        <w:t xml:space="preserve">‣ </w:t>
      </w:r>
      <w:r w:rsidR="00A67383">
        <w:t>Gewebshormone, Neurotransmitter: z.</w:t>
      </w:r>
      <w:r w:rsidR="0016455F" w:rsidRPr="00BC40EB">
        <w:t xml:space="preserve"> </w:t>
      </w:r>
      <w:r w:rsidR="00A67383" w:rsidRPr="00BC40EB">
        <w:t xml:space="preserve">B. Histamin  </w:t>
      </w:r>
    </w:p>
    <w:p w:rsidR="00A67383" w:rsidRPr="00BC40EB" w:rsidRDefault="00A67383" w:rsidP="00A67383">
      <w:pPr>
        <w:widowControl w:val="0"/>
        <w:autoSpaceDE w:val="0"/>
        <w:autoSpaceDN w:val="0"/>
        <w:adjustRightInd w:val="0"/>
        <w:spacing w:line="360" w:lineRule="auto"/>
      </w:pPr>
      <w:r w:rsidRPr="00BC40EB">
        <w:rPr>
          <w:b/>
          <w:bCs/>
        </w:rPr>
        <w:t xml:space="preserve">‣ </w:t>
      </w:r>
      <w:r w:rsidRPr="00BC40EB">
        <w:t>Vitamine: z.</w:t>
      </w:r>
      <w:r w:rsidR="00365296" w:rsidRPr="00BC40EB">
        <w:t xml:space="preserve"> </w:t>
      </w:r>
      <w:r w:rsidRPr="00BC40EB">
        <w:t>B. Vit</w:t>
      </w:r>
      <w:r w:rsidR="0016455F" w:rsidRPr="00BC40EB">
        <w:t>amin</w:t>
      </w:r>
      <w:r w:rsidRPr="00BC40EB">
        <w:t xml:space="preserve"> B</w:t>
      </w:r>
      <w:r w:rsidRPr="00BC40EB">
        <w:rPr>
          <w:vertAlign w:val="subscript"/>
        </w:rPr>
        <w:t>1</w:t>
      </w:r>
    </w:p>
    <w:p w:rsidR="00A67383" w:rsidRPr="00BC40EB" w:rsidRDefault="00A67383" w:rsidP="00A67383">
      <w:pPr>
        <w:widowControl w:val="0"/>
        <w:autoSpaceDE w:val="0"/>
        <w:autoSpaceDN w:val="0"/>
        <w:adjustRightInd w:val="0"/>
        <w:spacing w:line="360" w:lineRule="auto"/>
      </w:pPr>
      <w:r w:rsidRPr="00BC40EB">
        <w:tab/>
      </w:r>
      <w:r w:rsidRPr="00BC40EB">
        <w:tab/>
      </w:r>
      <w:r w:rsidRPr="00BC40EB">
        <w:tab/>
      </w:r>
      <w:r w:rsidRPr="00BC40EB">
        <w:tab/>
      </w:r>
      <w:r w:rsidRPr="00BC40EB">
        <w:tab/>
      </w:r>
      <w:r w:rsidRPr="00BC40EB">
        <w:tab/>
      </w:r>
      <w:r w:rsidRPr="00BC40EB">
        <w:tab/>
      </w:r>
      <w:r w:rsidRPr="00BC40EB">
        <w:tab/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‣ </w:t>
      </w:r>
      <w:r>
        <w:t xml:space="preserve">Aminosäuren   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</w:pPr>
    </w:p>
    <w:p w:rsidR="00A67383" w:rsidRDefault="0016455F" w:rsidP="00A6738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‣ </w:t>
      </w:r>
      <w:r w:rsidR="00A67383">
        <w:rPr>
          <w:b/>
          <w:bCs/>
        </w:rPr>
        <w:t xml:space="preserve"> </w:t>
      </w:r>
      <w:r w:rsidR="00A67383">
        <w:t>Peptide, Proteine</w:t>
      </w:r>
    </w:p>
    <w:p w:rsidR="00A67383" w:rsidRDefault="00A247F1" w:rsidP="00A6738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  <w:lang w:eastAsia="de-DE"/>
        </w:rPr>
        <w:object w:dxaOrig="1440" w:dyaOrig="1440">
          <v:shape id="_x0000_s1064" type="#_x0000_t75" style="position:absolute;margin-left:196.35pt;margin-top:2pt;width:77.25pt;height:53.4pt;z-index:251667456">
            <v:imagedata r:id="rId28" o:title=""/>
          </v:shape>
          <o:OLEObject Type="Embed" ProgID="ACD.ChemSketch.20" ShapeID="_x0000_s1064" DrawAspect="Content" ObjectID="_1682951383" r:id="rId29">
            <o:FieldCodes>\s</o:FieldCodes>
          </o:OLEObject>
        </w:object>
      </w:r>
    </w:p>
    <w:p w:rsidR="00A67383" w:rsidRPr="00DE11A6" w:rsidRDefault="00A247F1" w:rsidP="00A6738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  <w:lang w:eastAsia="de-DE"/>
        </w:rPr>
        <w:object w:dxaOrig="1440" w:dyaOrig="1440">
          <v:shape id="_x0000_s1069" type="#_x0000_t75" style="position:absolute;margin-left:337.2pt;margin-top:4.05pt;width:87.6pt;height:115.15pt;z-index:251672576">
            <v:imagedata r:id="rId30" o:title=""/>
          </v:shape>
          <o:OLEObject Type="Embed" ProgID="ACD.ChemSketch.20" ShapeID="_x0000_s1069" DrawAspect="Content" ObjectID="_1682951384" r:id="rId31">
            <o:FieldCodes>\s</o:FieldCodes>
          </o:OLEObject>
        </w:object>
      </w:r>
      <w:r w:rsidR="00A67383">
        <w:rPr>
          <w:b/>
          <w:bCs/>
        </w:rPr>
        <w:t xml:space="preserve">‣ </w:t>
      </w:r>
      <w:r w:rsidR="00A67383">
        <w:t>Rauschmittel: z.</w:t>
      </w:r>
      <w:r w:rsidR="00365296">
        <w:t xml:space="preserve"> </w:t>
      </w:r>
      <w:r w:rsidR="00A67383">
        <w:t xml:space="preserve">B. </w:t>
      </w:r>
      <w:r w:rsidR="00A67383">
        <w:tab/>
      </w:r>
      <w:r w:rsidR="00A67383" w:rsidRPr="00DE11A6">
        <w:t>Nicotin</w:t>
      </w:r>
      <w:r w:rsidR="00A67383" w:rsidRPr="00DE11A6">
        <w:tab/>
      </w:r>
      <w:r w:rsidR="00A67383" w:rsidRPr="00DE11A6">
        <w:tab/>
      </w:r>
    </w:p>
    <w:p w:rsidR="0016455F" w:rsidRDefault="00A67383" w:rsidP="00A67383">
      <w:pPr>
        <w:widowControl w:val="0"/>
        <w:autoSpaceDE w:val="0"/>
        <w:autoSpaceDN w:val="0"/>
        <w:adjustRightInd w:val="0"/>
        <w:spacing w:line="360" w:lineRule="auto"/>
        <w:ind w:left="1701" w:firstLine="567"/>
      </w:pPr>
      <w:r w:rsidRPr="00DE11A6">
        <w:tab/>
      </w:r>
      <w:r w:rsidRPr="00DE11A6">
        <w:tab/>
      </w:r>
      <w:r w:rsidRPr="00DE11A6">
        <w:tab/>
      </w:r>
      <w:r w:rsidRPr="00DE11A6">
        <w:tab/>
      </w:r>
    </w:p>
    <w:p w:rsidR="00A67383" w:rsidRPr="00DE11A6" w:rsidRDefault="00A67383" w:rsidP="00A67383">
      <w:pPr>
        <w:widowControl w:val="0"/>
        <w:autoSpaceDE w:val="0"/>
        <w:autoSpaceDN w:val="0"/>
        <w:adjustRightInd w:val="0"/>
        <w:spacing w:line="360" w:lineRule="auto"/>
        <w:ind w:left="1701" w:firstLine="567"/>
      </w:pPr>
      <w:r w:rsidRPr="00DE11A6">
        <w:tab/>
      </w:r>
      <w:r w:rsidRPr="00DE11A6">
        <w:tab/>
      </w:r>
      <w:r w:rsidRPr="00DE11A6">
        <w:tab/>
      </w:r>
      <w:r w:rsidRPr="00DE11A6">
        <w:tab/>
      </w:r>
      <w:r w:rsidRPr="00DE11A6">
        <w:tab/>
      </w:r>
    </w:p>
    <w:p w:rsidR="00A67383" w:rsidRPr="00DE11A6" w:rsidRDefault="00A67383" w:rsidP="00A67383">
      <w:pPr>
        <w:widowControl w:val="0"/>
        <w:autoSpaceDE w:val="0"/>
        <w:autoSpaceDN w:val="0"/>
        <w:adjustRightInd w:val="0"/>
        <w:spacing w:line="360" w:lineRule="auto"/>
        <w:ind w:left="1701" w:firstLine="567"/>
      </w:pPr>
      <w:r w:rsidRPr="00DE11A6">
        <w:t>Mescalin, Lysergsäurediethylamid (LSD)</w:t>
      </w:r>
    </w:p>
    <w:p w:rsidR="0016455F" w:rsidRDefault="00A247F1" w:rsidP="00A6738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  <w:lang w:eastAsia="de-DE"/>
        </w:rPr>
        <w:object w:dxaOrig="1440" w:dyaOrig="1440">
          <v:shape id="_x0000_s1068" type="#_x0000_t75" style="position:absolute;margin-left:179.8pt;margin-top:15.3pt;width:69.55pt;height:65.3pt;z-index:251671552">
            <v:imagedata r:id="rId32" o:title=""/>
          </v:shape>
          <o:OLEObject Type="Embed" ProgID="ACD.ChemSketch.20" ShapeID="_x0000_s1068" DrawAspect="Content" ObjectID="_1682951385" r:id="rId33">
            <o:FieldCodes>\s</o:FieldCodes>
          </o:OLEObject>
        </w:object>
      </w:r>
    </w:p>
    <w:p w:rsidR="00A67383" w:rsidRPr="00DE11A6" w:rsidRDefault="00A67383" w:rsidP="00A67383">
      <w:pPr>
        <w:widowControl w:val="0"/>
        <w:autoSpaceDE w:val="0"/>
        <w:autoSpaceDN w:val="0"/>
        <w:adjustRightInd w:val="0"/>
        <w:spacing w:line="360" w:lineRule="auto"/>
      </w:pP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‣ </w:t>
      </w:r>
      <w:r>
        <w:t>Basen der DNA: z.</w:t>
      </w:r>
      <w:r w:rsidR="00365296">
        <w:t xml:space="preserve"> </w:t>
      </w:r>
      <w:r>
        <w:t>B. Adenin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</w:pPr>
    </w:p>
    <w:p w:rsidR="00F40C24" w:rsidRDefault="00F40C24" w:rsidP="00A67383">
      <w:pPr>
        <w:widowControl w:val="0"/>
        <w:autoSpaceDE w:val="0"/>
        <w:autoSpaceDN w:val="0"/>
        <w:adjustRightInd w:val="0"/>
        <w:spacing w:line="360" w:lineRule="auto"/>
      </w:pPr>
    </w:p>
    <w:p w:rsidR="00A67383" w:rsidRDefault="00A247F1" w:rsidP="00A67383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  <w:lang w:eastAsia="de-DE"/>
        </w:rPr>
        <w:object w:dxaOrig="1440" w:dyaOrig="1440">
          <v:shape id="_x0000_s1065" type="#_x0000_t75" style="position:absolute;margin-left:338.9pt;margin-top:.1pt;width:151.6pt;height:22.3pt;z-index:251668480;mso-position-horizontal-relative:text;mso-position-vertical-relative:text">
            <v:imagedata r:id="rId34" o:title=""/>
          </v:shape>
          <o:OLEObject Type="Embed" ProgID="ACD.ChemSketch.20" ShapeID="_x0000_s1065" DrawAspect="Content" ObjectID="_1682951386" r:id="rId35">
            <o:FieldCodes>\s</o:FieldCodes>
          </o:OLEObject>
        </w:object>
      </w:r>
      <w:r w:rsidR="00A67383">
        <w:rPr>
          <w:b/>
          <w:bCs/>
        </w:rPr>
        <w:t xml:space="preserve">‣ </w:t>
      </w:r>
      <w:r w:rsidR="0016455F">
        <w:t xml:space="preserve">1,6-Diaminohexan: </w:t>
      </w:r>
      <w:r w:rsidR="00A67383">
        <w:t xml:space="preserve">Ausgangsstoff für die Nylonherstellung    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</w:pPr>
    </w:p>
    <w:p w:rsidR="00A67383" w:rsidRDefault="00A247F1" w:rsidP="00A67383">
      <w:pPr>
        <w:widowControl w:val="0"/>
        <w:autoSpaceDE w:val="0"/>
        <w:autoSpaceDN w:val="0"/>
        <w:adjustRightInd w:val="0"/>
      </w:pPr>
      <w:r>
        <w:rPr>
          <w:noProof/>
          <w:lang w:eastAsia="de-DE"/>
        </w:rPr>
        <w:object w:dxaOrig="1440" w:dyaOrig="1440">
          <v:shape id="_x0000_s1066" type="#_x0000_t75" style="position:absolute;margin-left:346.35pt;margin-top:4.75pt;width:36pt;height:63.9pt;z-index:251669504">
            <v:imagedata r:id="rId36" o:title=""/>
          </v:shape>
          <o:OLEObject Type="Embed" ProgID="ACD.ChemSketch.20" ShapeID="_x0000_s1066" DrawAspect="Content" ObjectID="_1682951387" r:id="rId37">
            <o:FieldCodes>\s</o:FieldCodes>
          </o:OLEObject>
        </w:object>
      </w:r>
      <w:r w:rsidR="00A67383">
        <w:rPr>
          <w:b/>
          <w:bCs/>
        </w:rPr>
        <w:t xml:space="preserve">‣ </w:t>
      </w:r>
      <w:r w:rsidR="00A67383">
        <w:t xml:space="preserve">Anilin (Phenylamin):  Ausgangsstoff für die Synthese </w:t>
      </w:r>
    </w:p>
    <w:p w:rsidR="00A67383" w:rsidRDefault="0016455F" w:rsidP="00A67383">
      <w:pPr>
        <w:widowControl w:val="0"/>
        <w:autoSpaceDE w:val="0"/>
        <w:autoSpaceDN w:val="0"/>
        <w:adjustRightInd w:val="0"/>
        <w:ind w:left="1560" w:firstLine="708"/>
      </w:pPr>
      <w:r>
        <w:t xml:space="preserve">    </w:t>
      </w:r>
      <w:r w:rsidR="00A67383">
        <w:t xml:space="preserve">von Farbstoffen und Kunstfasern,     </w:t>
      </w:r>
    </w:p>
    <w:p w:rsidR="00A67383" w:rsidRDefault="0016455F" w:rsidP="00A67383">
      <w:pPr>
        <w:widowControl w:val="0"/>
        <w:autoSpaceDE w:val="0"/>
        <w:autoSpaceDN w:val="0"/>
        <w:adjustRightInd w:val="0"/>
        <w:ind w:left="1701" w:firstLine="567"/>
      </w:pPr>
      <w:r>
        <w:t xml:space="preserve">    </w:t>
      </w:r>
      <w:r w:rsidR="00A67383">
        <w:t xml:space="preserve">aber auch zur Herstellung von </w:t>
      </w:r>
    </w:p>
    <w:p w:rsidR="00A67383" w:rsidRDefault="0016455F" w:rsidP="00A67383">
      <w:pPr>
        <w:widowControl w:val="0"/>
        <w:autoSpaceDE w:val="0"/>
        <w:autoSpaceDN w:val="0"/>
        <w:adjustRightInd w:val="0"/>
        <w:ind w:left="1701" w:firstLine="567"/>
      </w:pPr>
      <w:r>
        <w:t xml:space="preserve">    </w:t>
      </w:r>
      <w:r w:rsidR="00A67383">
        <w:t xml:space="preserve">Kautschuk und Medikamenten. </w:t>
      </w:r>
    </w:p>
    <w:p w:rsidR="00A67383" w:rsidRDefault="00A247F1" w:rsidP="00A67383">
      <w:pPr>
        <w:widowControl w:val="0"/>
        <w:autoSpaceDE w:val="0"/>
        <w:autoSpaceDN w:val="0"/>
        <w:adjustRightInd w:val="0"/>
        <w:ind w:left="2268" w:firstLine="567"/>
      </w:pPr>
      <w:r>
        <w:rPr>
          <w:noProof/>
          <w:lang w:eastAsia="de-DE"/>
        </w:rPr>
        <w:object w:dxaOrig="1440" w:dyaOrig="1440">
          <v:shape id="_x0000_s1070" type="#_x0000_t75" style="position:absolute;left:0;text-align:left;margin-left:241.35pt;margin-top:8.85pt;width:58.8pt;height:30.4pt;z-index:251673600">
            <v:imagedata r:id="rId38" o:title=""/>
          </v:shape>
          <o:OLEObject Type="Embed" ProgID="ACD.ChemSketch.20" ShapeID="_x0000_s1070" DrawAspect="Content" ObjectID="_1682951388" r:id="rId39">
            <o:FieldCodes>\s</o:FieldCodes>
          </o:OLEObject>
        </w:object>
      </w:r>
    </w:p>
    <w:p w:rsidR="00A67383" w:rsidRDefault="00A67383" w:rsidP="00A673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‣ </w:t>
      </w:r>
      <w:r>
        <w:t>Gifte: z.</w:t>
      </w:r>
      <w:r w:rsidR="00A946A1">
        <w:t xml:space="preserve"> </w:t>
      </w:r>
      <w:r w:rsidR="00F40C24">
        <w:t>B.  Trimethylamin (</w:t>
      </w:r>
      <w:r>
        <w:t>Fischgeruch</w:t>
      </w:r>
      <w:r w:rsidR="00F40C24">
        <w:t>)</w:t>
      </w:r>
    </w:p>
    <w:p w:rsidR="00A67383" w:rsidRDefault="00A67383" w:rsidP="00A67383">
      <w:pPr>
        <w:widowControl w:val="0"/>
        <w:autoSpaceDE w:val="0"/>
        <w:autoSpaceDN w:val="0"/>
        <w:adjustRightInd w:val="0"/>
      </w:pPr>
    </w:p>
    <w:p w:rsidR="00A67383" w:rsidRDefault="00A67383" w:rsidP="00A67383">
      <w:pPr>
        <w:widowControl w:val="0"/>
        <w:autoSpaceDE w:val="0"/>
        <w:autoSpaceDN w:val="0"/>
        <w:adjustRightInd w:val="0"/>
      </w:pPr>
    </w:p>
    <w:p w:rsidR="00A67383" w:rsidRDefault="00A247F1" w:rsidP="00A67383">
      <w:pPr>
        <w:widowControl w:val="0"/>
        <w:autoSpaceDE w:val="0"/>
        <w:autoSpaceDN w:val="0"/>
        <w:adjustRightInd w:val="0"/>
      </w:pPr>
      <w:r>
        <w:rPr>
          <w:noProof/>
          <w:lang w:eastAsia="de-DE"/>
        </w:rPr>
        <w:object w:dxaOrig="1440" w:dyaOrig="1440">
          <v:shape id="_x0000_s1072" type="#_x0000_t75" style="position:absolute;margin-left:320.55pt;margin-top:1.5pt;width:111.55pt;height:40.55pt;z-index:251675648">
            <v:imagedata r:id="rId40" o:title=""/>
          </v:shape>
          <o:OLEObject Type="Embed" ProgID="ACD.ChemSketch.20" ShapeID="_x0000_s1072" DrawAspect="Content" ObjectID="_1682951389" r:id="rId41">
            <o:FieldCodes>\s</o:FieldCodes>
          </o:OLEObject>
        </w:object>
      </w:r>
      <w:r>
        <w:rPr>
          <w:noProof/>
          <w:lang w:eastAsia="de-DE"/>
        </w:rPr>
        <w:object w:dxaOrig="1440" w:dyaOrig="1440">
          <v:shape id="_x0000_s1071" type="#_x0000_t75" style="position:absolute;margin-left:-8.55pt;margin-top:1.5pt;width:98.85pt;height:40.55pt;z-index:251674624">
            <v:imagedata r:id="rId42" o:title=""/>
          </v:shape>
          <o:OLEObject Type="Embed" ProgID="ACD.ChemSketch.20" ShapeID="_x0000_s1071" DrawAspect="Content" ObjectID="_1682951390" r:id="rId43">
            <o:FieldCodes>\s</o:FieldCodes>
          </o:OLEObject>
        </w:object>
      </w:r>
      <w:r w:rsidR="00A67383">
        <w:tab/>
      </w:r>
      <w:r w:rsidR="00A67383">
        <w:tab/>
        <w:t xml:space="preserve">    </w:t>
      </w:r>
      <w:r w:rsidR="00A67383">
        <w:tab/>
        <w:t xml:space="preserve">Putrescin (1,4-Diaminobutan) </w:t>
      </w:r>
    </w:p>
    <w:p w:rsidR="00A67383" w:rsidRDefault="0016455F" w:rsidP="00A67383">
      <w:pPr>
        <w:widowControl w:val="0"/>
        <w:autoSpaceDE w:val="0"/>
        <w:autoSpaceDN w:val="0"/>
        <w:adjustRightInd w:val="0"/>
        <w:ind w:left="1416" w:firstLine="708"/>
      </w:pPr>
      <w:r>
        <w:t xml:space="preserve"> </w:t>
      </w:r>
      <w:r w:rsidR="00BC40EB">
        <w:t>und Cadaverin (</w:t>
      </w:r>
      <w:r w:rsidR="00A67383">
        <w:t xml:space="preserve">1,5-Diaminopentan) </w:t>
      </w:r>
    </w:p>
    <w:p w:rsidR="00A67383" w:rsidRDefault="0016455F" w:rsidP="00A67383">
      <w:pPr>
        <w:widowControl w:val="0"/>
        <w:autoSpaceDE w:val="0"/>
        <w:autoSpaceDN w:val="0"/>
        <w:adjustRightInd w:val="0"/>
        <w:ind w:left="1416" w:firstLine="708"/>
      </w:pPr>
      <w:r>
        <w:t xml:space="preserve"> </w:t>
      </w:r>
      <w:r w:rsidR="00A67383">
        <w:t>bei Eiweißfäulnis</w:t>
      </w:r>
    </w:p>
    <w:p w:rsidR="00A67383" w:rsidRDefault="00A67383" w:rsidP="00A67383">
      <w:pPr>
        <w:widowControl w:val="0"/>
        <w:autoSpaceDE w:val="0"/>
        <w:autoSpaceDN w:val="0"/>
        <w:adjustRightInd w:val="0"/>
      </w:pPr>
    </w:p>
    <w:p w:rsidR="00A67383" w:rsidRDefault="00A67383" w:rsidP="00A67383">
      <w:pPr>
        <w:widowControl w:val="0"/>
        <w:autoSpaceDE w:val="0"/>
        <w:autoSpaceDN w:val="0"/>
        <w:adjustRightInd w:val="0"/>
      </w:pPr>
    </w:p>
    <w:p w:rsidR="00A67383" w:rsidRPr="00BC40EB" w:rsidRDefault="00A67383" w:rsidP="00A6738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BC40EB">
        <w:rPr>
          <w:b/>
          <w:bCs/>
          <w:u w:val="single"/>
        </w:rPr>
        <w:t>Einteilung der Amine:</w:t>
      </w:r>
    </w:p>
    <w:p w:rsidR="00A67383" w:rsidRPr="00BC40EB" w:rsidRDefault="00A67383" w:rsidP="00A67383">
      <w:pPr>
        <w:widowControl w:val="0"/>
        <w:autoSpaceDE w:val="0"/>
        <w:autoSpaceDN w:val="0"/>
        <w:adjustRightInd w:val="0"/>
        <w:rPr>
          <w:b/>
        </w:rPr>
      </w:pP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</w:pPr>
      <w:r>
        <w:t xml:space="preserve">Aliphatische Amine: </w:t>
      </w:r>
      <w:r>
        <w:tab/>
        <w:t>Alkylgruppe(n) als Rest(e)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rPr>
          <w:color w:val="0000FF"/>
        </w:rPr>
      </w:pPr>
      <w:r>
        <w:tab/>
      </w:r>
      <w:r>
        <w:tab/>
      </w:r>
      <w:r>
        <w:tab/>
      </w:r>
      <w:r>
        <w:tab/>
        <w:t>z.</w:t>
      </w:r>
      <w:r w:rsidR="00365296">
        <w:t xml:space="preserve"> </w:t>
      </w:r>
      <w:r w:rsidR="0016455F">
        <w:t xml:space="preserve">B. </w:t>
      </w:r>
      <w:r>
        <w:rPr>
          <w:color w:val="0000FF"/>
        </w:rPr>
        <w:t>Methylamin</w:t>
      </w:r>
    </w:p>
    <w:p w:rsidR="00A67383" w:rsidRDefault="00A67383" w:rsidP="00A67383">
      <w:pPr>
        <w:widowControl w:val="0"/>
        <w:autoSpaceDE w:val="0"/>
        <w:autoSpaceDN w:val="0"/>
        <w:adjustRightInd w:val="0"/>
      </w:pP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</w:pPr>
      <w:r>
        <w:t>Aromatische Amine:</w:t>
      </w:r>
      <w:r>
        <w:tab/>
      </w:r>
      <w:r w:rsidR="00151CD3">
        <w:t xml:space="preserve"> </w:t>
      </w:r>
      <w:r w:rsidR="0016455F">
        <w:tab/>
      </w:r>
      <w:proofErr w:type="spellStart"/>
      <w:r>
        <w:t>Arylgruppe</w:t>
      </w:r>
      <w:proofErr w:type="spellEnd"/>
      <w:r>
        <w:t>(n) als Rest(e)</w:t>
      </w:r>
    </w:p>
    <w:p w:rsidR="00A67383" w:rsidRDefault="00A67383" w:rsidP="00A67383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16"/>
          <w:szCs w:val="16"/>
        </w:rPr>
      </w:pPr>
      <w:r>
        <w:tab/>
      </w:r>
      <w:r>
        <w:tab/>
      </w:r>
      <w:r>
        <w:tab/>
      </w:r>
      <w:r>
        <w:tab/>
        <w:t>z.</w:t>
      </w:r>
      <w:r w:rsidR="00365296">
        <w:t xml:space="preserve"> </w:t>
      </w:r>
      <w:r>
        <w:t>B</w:t>
      </w:r>
      <w:r>
        <w:rPr>
          <w:color w:val="0000FF"/>
        </w:rPr>
        <w:t>. Phenylamin (=</w:t>
      </w:r>
      <w:r w:rsidR="0016455F">
        <w:rPr>
          <w:color w:val="0000FF"/>
        </w:rPr>
        <w:t xml:space="preserve"> </w:t>
      </w:r>
      <w:r>
        <w:rPr>
          <w:color w:val="0000FF"/>
        </w:rPr>
        <w:t>Anilin)</w:t>
      </w:r>
    </w:p>
    <w:p w:rsidR="00A67383" w:rsidRDefault="00A67383" w:rsidP="00A67383"/>
    <w:p w:rsidR="00DE11A6" w:rsidRPr="00A67383" w:rsidRDefault="00DE11A6" w:rsidP="00A67383"/>
    <w:sectPr w:rsidR="00DE11A6" w:rsidRPr="00A67383" w:rsidSect="00A87044">
      <w:headerReference w:type="default" r:id="rId44"/>
      <w:footerReference w:type="default" r:id="rId45"/>
      <w:pgSz w:w="11904" w:h="16832"/>
      <w:pgMar w:top="851" w:right="851" w:bottom="851" w:left="1134" w:header="0" w:footer="51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A7" w:rsidRDefault="00EA5FA7">
      <w:r>
        <w:separator/>
      </w:r>
    </w:p>
  </w:endnote>
  <w:endnote w:type="continuationSeparator" w:id="0">
    <w:p w:rsidR="00EA5FA7" w:rsidRDefault="00EA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44" w:rsidRPr="0016455F" w:rsidRDefault="00DE11A6" w:rsidP="00DE11A6">
    <w:pPr>
      <w:pStyle w:val="Fuzeile"/>
      <w:pBdr>
        <w:top w:val="single" w:sz="4" w:space="1" w:color="auto"/>
      </w:pBdr>
      <w:rPr>
        <w:sz w:val="24"/>
        <w:szCs w:val="24"/>
      </w:rPr>
    </w:pPr>
    <w:r w:rsidRPr="0016455F">
      <w:rPr>
        <w:sz w:val="24"/>
        <w:szCs w:val="24"/>
      </w:rPr>
      <w:t>18.2</w:t>
    </w:r>
    <w:r w:rsidR="00A67383" w:rsidRPr="0016455F">
      <w:rPr>
        <w:sz w:val="24"/>
        <w:szCs w:val="24"/>
      </w:rPr>
      <w:t>a</w:t>
    </w:r>
    <w:r w:rsidR="00A87044" w:rsidRPr="0016455F">
      <w:rPr>
        <w:sz w:val="24"/>
        <w:szCs w:val="24"/>
      </w:rPr>
      <w:tab/>
    </w:r>
    <w:r w:rsidR="00A87044" w:rsidRPr="0016455F"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A7" w:rsidRDefault="00EA5FA7">
      <w:r>
        <w:separator/>
      </w:r>
    </w:p>
  </w:footnote>
  <w:footnote w:type="continuationSeparator" w:id="0">
    <w:p w:rsidR="00EA5FA7" w:rsidRDefault="00EA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A6" w:rsidRDefault="00DE11A6">
    <w:pPr>
      <w:pStyle w:val="Kopfzeile"/>
    </w:pPr>
  </w:p>
  <w:p w:rsidR="00DE11A6" w:rsidRDefault="00DE11A6">
    <w:pPr>
      <w:pStyle w:val="Kopfzeile"/>
    </w:pPr>
  </w:p>
  <w:p w:rsidR="00DE11A6" w:rsidRPr="00DE11A6" w:rsidRDefault="00DE11A6" w:rsidP="00DE11A6">
    <w:pPr>
      <w:pStyle w:val="Kopfzeile"/>
      <w:pBdr>
        <w:bottom w:val="single" w:sz="4" w:space="1" w:color="auto"/>
      </w:pBdr>
      <w:rPr>
        <w:sz w:val="24"/>
        <w:szCs w:val="24"/>
      </w:rPr>
    </w:pPr>
    <w:r w:rsidRPr="00DE11A6">
      <w:rPr>
        <w:sz w:val="24"/>
        <w:szCs w:val="24"/>
      </w:rPr>
      <w:t>Basizität der Amine</w:t>
    </w:r>
    <w:r w:rsidR="00A67383">
      <w:rPr>
        <w:sz w:val="24"/>
        <w:szCs w:val="24"/>
      </w:rPr>
      <w:t>, Lösung</w:t>
    </w:r>
    <w:r w:rsidRPr="00DE11A6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A51"/>
    <w:multiLevelType w:val="hybridMultilevel"/>
    <w:tmpl w:val="0256F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B61F8"/>
    <w:multiLevelType w:val="multilevel"/>
    <w:tmpl w:val="FFFFFFFF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de-DE" w:vendorID="64" w:dllVersion="131078" w:nlCheck="1" w:checkStyle="0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44"/>
    <w:rsid w:val="000E655C"/>
    <w:rsid w:val="00151CD3"/>
    <w:rsid w:val="0016455F"/>
    <w:rsid w:val="00365296"/>
    <w:rsid w:val="005A5350"/>
    <w:rsid w:val="0074387C"/>
    <w:rsid w:val="00A247F1"/>
    <w:rsid w:val="00A67383"/>
    <w:rsid w:val="00A87044"/>
    <w:rsid w:val="00A946A1"/>
    <w:rsid w:val="00B27BDF"/>
    <w:rsid w:val="00BC40EB"/>
    <w:rsid w:val="00C1227F"/>
    <w:rsid w:val="00DE11A6"/>
    <w:rsid w:val="00EA5FA7"/>
    <w:rsid w:val="00F40C24"/>
    <w:rsid w:val="00F7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  <w15:docId w15:val="{2C4A2113-B4A4-4A94-A5F6-3CABDEC1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"/>
      </w:numPr>
      <w:suppressAutoHyphens/>
      <w:spacing w:after="119"/>
      <w:ind w:hanging="360"/>
      <w:outlineLvl w:val="0"/>
    </w:pPr>
    <w:rPr>
      <w:rFonts w:ascii="Liberation Serif" w:eastAsia="MS Mincho" w:hAnsi="Liberation Serif" w:cs="Liberation Serif"/>
      <w:b/>
      <w:bCs/>
      <w:smallCaps/>
      <w:kern w:val="1"/>
      <w:sz w:val="39"/>
      <w:szCs w:val="39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1"/>
      </w:numPr>
      <w:suppressAutoHyphens/>
      <w:spacing w:before="68" w:after="68"/>
      <w:ind w:hanging="360"/>
      <w:outlineLvl w:val="1"/>
    </w:pPr>
    <w:rPr>
      <w:rFonts w:ascii="Liberation Serif" w:eastAsia="MS Mincho" w:hAnsi="Liberation Serif" w:cs="Liberation Serif"/>
      <w:b/>
      <w:bCs/>
      <w:smallCaps/>
      <w:kern w:val="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uppressAutoHyphens/>
      <w:spacing w:before="68" w:after="62"/>
      <w:ind w:hanging="360"/>
      <w:outlineLvl w:val="2"/>
    </w:pPr>
    <w:rPr>
      <w:rFonts w:ascii="Liberation Serif" w:eastAsia="MS Mincho" w:hAnsi="Liberation Serif" w:cs="Liberation Serif"/>
      <w:b/>
      <w:bCs/>
      <w:kern w:val="1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KMTimesNewRoman8">
    <w:name w:val="KM_TimesNewRoman_8"/>
    <w:basedOn w:val="Standard"/>
    <w:uiPriority w:val="99"/>
    <w:pPr>
      <w:tabs>
        <w:tab w:val="center" w:pos="1985"/>
      </w:tabs>
      <w:jc w:val="center"/>
    </w:pPr>
    <w:rPr>
      <w:sz w:val="16"/>
      <w:szCs w:val="16"/>
    </w:rPr>
  </w:style>
  <w:style w:type="character" w:customStyle="1" w:styleId="KMTimesNewRoman8Zchn">
    <w:name w:val="KM_TimesNewRoman_8 Zchn"/>
    <w:basedOn w:val="Absatz-Standardschriftart"/>
    <w:uiPriority w:val="99"/>
    <w:rPr>
      <w:rFonts w:ascii="Times New Roman" w:hAnsi="Times New Roman" w:cs="Times New Roman"/>
      <w:sz w:val="16"/>
      <w:szCs w:val="16"/>
    </w:rPr>
  </w:style>
  <w:style w:type="paragraph" w:customStyle="1" w:styleId="Einrckung0">
    <w:name w:val="Einrückung0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lang w:eastAsia="de-DE"/>
    </w:rPr>
  </w:style>
  <w:style w:type="paragraph" w:customStyle="1" w:styleId="Einrckung1">
    <w:name w:val="Einrückung1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lang w:eastAsia="de-DE"/>
    </w:rPr>
  </w:style>
  <w:style w:type="paragraph" w:customStyle="1" w:styleId="Einrckung2">
    <w:name w:val="Einrückung2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lang w:eastAsia="de-DE"/>
    </w:rPr>
  </w:style>
  <w:style w:type="paragraph" w:customStyle="1" w:styleId="Einrckung3">
    <w:name w:val="Einrückung3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lang w:eastAsia="de-DE"/>
    </w:rPr>
  </w:style>
  <w:style w:type="paragraph" w:customStyle="1" w:styleId="Einrckung4">
    <w:name w:val="Einrückung4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color w:val="000000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87044"/>
    <w:rPr>
      <w:rFonts w:ascii="Arial" w:hAnsi="Arial" w:cs="Arial"/>
      <w:sz w:val="24"/>
      <w:szCs w:val="24"/>
      <w:lang w:eastAsia="en-US"/>
    </w:rPr>
  </w:style>
  <w:style w:type="paragraph" w:customStyle="1" w:styleId="Text">
    <w:name w:val="Text"/>
    <w:uiPriority w:val="99"/>
    <w:pPr>
      <w:autoSpaceDE w:val="0"/>
      <w:autoSpaceDN w:val="0"/>
      <w:adjustRightInd w:val="0"/>
      <w:spacing w:line="360" w:lineRule="atLeast"/>
    </w:pPr>
    <w:rPr>
      <w:rFonts w:ascii="Arial" w:hAnsi="Arial" w:cs="Arial"/>
      <w:color w:val="000000"/>
    </w:rPr>
  </w:style>
  <w:style w:type="paragraph" w:styleId="Textkrper">
    <w:name w:val="Body Text"/>
    <w:basedOn w:val="Standard"/>
    <w:link w:val="TextkrperZchn"/>
    <w:uiPriority w:val="99"/>
    <w:rPr>
      <w:rFonts w:ascii="Comic Sans MS" w:hAnsi="Comic Sans MS" w:cs="Comic Sans MS"/>
      <w:color w:val="000000"/>
      <w:sz w:val="12"/>
      <w:szCs w:val="12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87044"/>
    <w:rPr>
      <w:rFonts w:ascii="Arial" w:hAnsi="Arial" w:cs="Arial"/>
      <w:sz w:val="24"/>
      <w:szCs w:val="24"/>
      <w:lang w:eastAsia="en-US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rFonts w:ascii="Comic Sans MS" w:hAnsi="Comic Sans MS" w:cs="Comic Sans MS"/>
      <w:b/>
      <w:bCs/>
      <w:color w:val="000000"/>
      <w:sz w:val="32"/>
      <w:szCs w:val="3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A8704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Basizität der Amine</vt:lpstr>
    </vt:vector>
  </TitlesOfParts>
  <Company>IZLBW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Basizität der Amine</dc:title>
  <dc:creator>Hannelore Köhle</dc:creator>
  <cp:lastModifiedBy>Barbian, Markus (ZSL)</cp:lastModifiedBy>
  <cp:revision>2</cp:revision>
  <cp:lastPrinted>2014-03-10T15:00:00Z</cp:lastPrinted>
  <dcterms:created xsi:type="dcterms:W3CDTF">2021-05-19T15:41:00Z</dcterms:created>
  <dcterms:modified xsi:type="dcterms:W3CDTF">2021-05-19T15:41:00Z</dcterms:modified>
</cp:coreProperties>
</file>