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93D" w:rsidRPr="00571127" w:rsidRDefault="00642292" w:rsidP="00642292">
      <w:pPr>
        <w:widowControl/>
        <w:tabs>
          <w:tab w:val="left" w:pos="5670"/>
          <w:tab w:val="right" w:pos="7372"/>
        </w:tabs>
        <w:autoSpaceDE/>
        <w:autoSpaceDN/>
        <w:adjustRightInd/>
        <w:spacing w:line="276" w:lineRule="auto"/>
        <w:rPr>
          <w:rFonts w:cs="Arial"/>
          <w:b/>
          <w:sz w:val="28"/>
          <w:szCs w:val="20"/>
        </w:rPr>
      </w:pPr>
      <w:r w:rsidRPr="00571127">
        <w:rPr>
          <w:rFonts w:cs="Arial"/>
          <w:b/>
          <w:sz w:val="28"/>
          <w:szCs w:val="20"/>
        </w:rPr>
        <w:t>Lernsituation „</w:t>
      </w:r>
      <w:r w:rsidR="00365018">
        <w:rPr>
          <w:rFonts w:cs="Arial"/>
          <w:b/>
          <w:sz w:val="28"/>
          <w:szCs w:val="20"/>
        </w:rPr>
        <w:t>Maßnahmen der Verkaufsförderung skizzieren</w:t>
      </w:r>
      <w:r w:rsidRPr="00571127">
        <w:rPr>
          <w:rFonts w:cs="Arial"/>
          <w:b/>
          <w:sz w:val="28"/>
          <w:szCs w:val="20"/>
        </w:rPr>
        <w:t>“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482664" w:rsidRPr="00571127" w:rsidRDefault="00482664" w:rsidP="00165DEB">
      <w:pPr>
        <w:widowControl/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hd w:val="clear" w:color="auto" w:fill="F2DBDB" w:themeFill="accent2" w:themeFillTint="33"/>
        <w:tabs>
          <w:tab w:val="left" w:pos="6096"/>
        </w:tabs>
        <w:autoSpaceDE/>
        <w:autoSpaceDN/>
        <w:adjustRightInd/>
        <w:rPr>
          <w:rFonts w:cs="Arial"/>
          <w:b/>
        </w:rPr>
      </w:pPr>
      <w:r w:rsidRPr="00571127">
        <w:rPr>
          <w:rFonts w:cs="Arial"/>
          <w:b/>
        </w:rPr>
        <w:t>Didaktisch-methodische Hinweise</w:t>
      </w:r>
    </w:p>
    <w:p w:rsidR="00482664" w:rsidRDefault="00482664" w:rsidP="000F593D">
      <w:pPr>
        <w:widowControl/>
        <w:tabs>
          <w:tab w:val="left" w:pos="6096"/>
        </w:tabs>
        <w:autoSpaceDE/>
        <w:autoSpaceDN/>
        <w:adjustRightInd/>
        <w:rPr>
          <w:rFonts w:asciiTheme="minorHAnsi" w:hAnsiTheme="minorHAnsi" w:cstheme="minorHAnsi"/>
        </w:rPr>
      </w:pPr>
    </w:p>
    <w:p w:rsidR="008625D3" w:rsidRDefault="000F593D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  <w:r w:rsidRPr="00571127">
        <w:rPr>
          <w:rFonts w:cs="Arial"/>
          <w:sz w:val="22"/>
        </w:rPr>
        <w:t>Auszug aus der Zielanalyse</w:t>
      </w:r>
      <w:r w:rsidR="007B3B66">
        <w:rPr>
          <w:rFonts w:cs="Arial"/>
          <w:sz w:val="22"/>
        </w:rPr>
        <w:t xml:space="preserve"> Lernfeld </w:t>
      </w:r>
      <w:r w:rsidR="00365018">
        <w:rPr>
          <w:rFonts w:cs="Arial"/>
          <w:sz w:val="22"/>
        </w:rPr>
        <w:t>5</w:t>
      </w:r>
      <w:r w:rsidRPr="00571127">
        <w:rPr>
          <w:rFonts w:cs="Arial"/>
          <w:sz w:val="22"/>
        </w:rPr>
        <w:t>:</w:t>
      </w:r>
    </w:p>
    <w:p w:rsidR="00365018" w:rsidRDefault="00365018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5907"/>
      </w:tblGrid>
      <w:tr w:rsidR="00365018" w:rsidRPr="00365018" w:rsidTr="00365018">
        <w:trPr>
          <w:trHeight w:val="324"/>
        </w:trPr>
        <w:tc>
          <w:tcPr>
            <w:tcW w:w="2133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jc w:val="center"/>
              <w:rPr>
                <w:rFonts w:cs="Arial"/>
              </w:rPr>
            </w:pPr>
            <w:r w:rsidRPr="00365018">
              <w:rPr>
                <w:rFonts w:cs="Arial"/>
                <w:b/>
                <w:bCs/>
              </w:rPr>
              <w:t>Bildungsplan</w:t>
            </w:r>
            <w:r w:rsidRPr="00365018">
              <w:rPr>
                <w:rFonts w:cs="Arial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2867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tabs>
                <w:tab w:val="right" w:pos="9498"/>
              </w:tabs>
              <w:autoSpaceDE/>
              <w:autoSpaceDN/>
              <w:adjustRightInd/>
              <w:ind w:right="-300"/>
              <w:jc w:val="center"/>
              <w:rPr>
                <w:rFonts w:cs="Arial"/>
                <w:b/>
                <w:bCs/>
              </w:rPr>
            </w:pPr>
            <w:r w:rsidRPr="00365018">
              <w:rPr>
                <w:rFonts w:cs="Arial"/>
                <w:b/>
                <w:bCs/>
              </w:rPr>
              <w:t>didaktisch-methodische Analyse</w:t>
            </w:r>
          </w:p>
        </w:tc>
      </w:tr>
    </w:tbl>
    <w:p w:rsidR="00365018" w:rsidRPr="00365018" w:rsidRDefault="00365018" w:rsidP="00365018">
      <w:pPr>
        <w:widowControl/>
        <w:autoSpaceDE/>
        <w:autoSpaceDN/>
        <w:adjustRightInd/>
        <w:rPr>
          <w:rFonts w:cs="Arial"/>
          <w:sz w:val="2"/>
          <w:szCs w:val="4"/>
        </w:rPr>
      </w:pPr>
    </w:p>
    <w:tbl>
      <w:tblPr>
        <w:tblW w:w="4979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2"/>
        <w:gridCol w:w="1298"/>
        <w:gridCol w:w="1133"/>
        <w:gridCol w:w="1560"/>
        <w:gridCol w:w="1560"/>
        <w:gridCol w:w="1560"/>
        <w:gridCol w:w="711"/>
        <w:gridCol w:w="517"/>
      </w:tblGrid>
      <w:tr w:rsidR="00365018" w:rsidRPr="00365018" w:rsidTr="0022375A">
        <w:trPr>
          <w:trHeight w:val="267"/>
          <w:tblHeader/>
        </w:trPr>
        <w:tc>
          <w:tcPr>
            <w:tcW w:w="953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K</w:t>
            </w:r>
            <w:r w:rsidRPr="00365018">
              <w:rPr>
                <w:rFonts w:cs="Arial"/>
                <w:b/>
                <w:bCs/>
                <w:sz w:val="20"/>
                <w:szCs w:val="20"/>
              </w:rPr>
              <w:t>ompetenzbasierte Ziele</w:t>
            </w:r>
          </w:p>
        </w:tc>
        <w:tc>
          <w:tcPr>
            <w:tcW w:w="630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 xml:space="preserve">Inhalte </w:t>
            </w:r>
          </w:p>
        </w:tc>
        <w:tc>
          <w:tcPr>
            <w:tcW w:w="550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Lernsituation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Handlungs-</w:t>
            </w: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ergebnis</w:t>
            </w:r>
          </w:p>
        </w:tc>
        <w:tc>
          <w:tcPr>
            <w:tcW w:w="757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 xml:space="preserve">überfachliche </w:t>
            </w: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Kompetenzen</w:t>
            </w:r>
          </w:p>
        </w:tc>
        <w:tc>
          <w:tcPr>
            <w:tcW w:w="345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Hinweise</w:t>
            </w:r>
          </w:p>
        </w:tc>
        <w:tc>
          <w:tcPr>
            <w:tcW w:w="251" w:type="pct"/>
            <w:tcBorders>
              <w:bottom w:val="single" w:sz="18" w:space="0" w:color="auto"/>
            </w:tcBorders>
            <w:shd w:val="clear" w:color="auto" w:fill="D9D9D9"/>
            <w:vAlign w:val="center"/>
          </w:tcPr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bCs/>
                <w:sz w:val="20"/>
                <w:szCs w:val="20"/>
              </w:rPr>
            </w:pPr>
            <w:r w:rsidRPr="00365018">
              <w:rPr>
                <w:rFonts w:cs="Arial"/>
                <w:b/>
                <w:bCs/>
                <w:sz w:val="20"/>
                <w:szCs w:val="20"/>
              </w:rPr>
              <w:t>Zeit</w:t>
            </w:r>
          </w:p>
        </w:tc>
      </w:tr>
      <w:tr w:rsidR="00365018" w:rsidRPr="00365018" w:rsidTr="0022375A">
        <w:trPr>
          <w:trHeight w:val="1699"/>
        </w:trPr>
        <w:tc>
          <w:tcPr>
            <w:tcW w:w="953" w:type="pct"/>
            <w:shd w:val="clear" w:color="auto" w:fill="auto"/>
          </w:tcPr>
          <w:p w:rsidR="00365018" w:rsidRDefault="00365018" w:rsidP="0036501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  <w:p w:rsidR="00365018" w:rsidRDefault="00365018" w:rsidP="00365018">
            <w:pPr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 xml:space="preserve">Die Schülerinnen und Schüler skizzieren typische Maßnahmen der Verkaufsförderung. </w:t>
            </w:r>
          </w:p>
          <w:p w:rsidR="00365018" w:rsidRPr="00365018" w:rsidRDefault="00365018" w:rsidP="00365018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[…]</w:t>
            </w:r>
          </w:p>
        </w:tc>
        <w:tc>
          <w:tcPr>
            <w:tcW w:w="630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>Verkaufsförderung am POS</w:t>
            </w:r>
          </w:p>
        </w:tc>
        <w:tc>
          <w:tcPr>
            <w:tcW w:w="550" w:type="pct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>nur Verkaufsförderungsaktionen</w:t>
            </w:r>
          </w:p>
        </w:tc>
        <w:tc>
          <w:tcPr>
            <w:tcW w:w="757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b/>
                <w:sz w:val="20"/>
                <w:szCs w:val="20"/>
              </w:rPr>
            </w:pPr>
          </w:p>
          <w:p w:rsidR="00365018" w:rsidRPr="00365018" w:rsidRDefault="00365018" w:rsidP="00D02A8B">
            <w:pPr>
              <w:widowControl/>
              <w:autoSpaceDE/>
              <w:autoSpaceDN/>
              <w:adjustRightInd/>
              <w:rPr>
                <w:rFonts w:cs="Arial"/>
                <w:b/>
                <w:sz w:val="20"/>
                <w:szCs w:val="20"/>
              </w:rPr>
            </w:pPr>
            <w:r w:rsidRPr="00365018">
              <w:rPr>
                <w:rFonts w:cs="Arial"/>
                <w:b/>
                <w:sz w:val="20"/>
                <w:szCs w:val="20"/>
              </w:rPr>
              <w:t>LS Maßnahmen der Verkaufsförderung skizzieren</w:t>
            </w:r>
          </w:p>
        </w:tc>
        <w:tc>
          <w:tcPr>
            <w:tcW w:w="757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365018" w:rsidRPr="00365018" w:rsidRDefault="00D02A8B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Präsentation/</w:t>
            </w:r>
            <w:r w:rsidR="00365018" w:rsidRPr="00365018">
              <w:rPr>
                <w:rFonts w:cs="Arial"/>
                <w:sz w:val="20"/>
                <w:szCs w:val="20"/>
              </w:rPr>
              <w:t>Handlungs</w:t>
            </w:r>
            <w:r w:rsidR="0022375A">
              <w:rPr>
                <w:rFonts w:cs="Arial"/>
                <w:sz w:val="20"/>
                <w:szCs w:val="20"/>
              </w:rPr>
              <w:t>-</w:t>
            </w:r>
            <w:r w:rsidR="00365018" w:rsidRPr="00365018">
              <w:rPr>
                <w:rFonts w:cs="Arial"/>
                <w:sz w:val="20"/>
                <w:szCs w:val="20"/>
              </w:rPr>
              <w:t>empfehlung</w:t>
            </w:r>
          </w:p>
        </w:tc>
        <w:tc>
          <w:tcPr>
            <w:tcW w:w="757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>Informationen strukturieren</w:t>
            </w:r>
          </w:p>
          <w:p w:rsidR="0022375A" w:rsidRPr="00365018" w:rsidRDefault="0022375A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Informationen austauschen</w:t>
            </w: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>Entscheidungen treffen</w:t>
            </w:r>
          </w:p>
        </w:tc>
        <w:tc>
          <w:tcPr>
            <w:tcW w:w="345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</w:p>
          <w:p w:rsidR="00D02A8B" w:rsidRPr="00365018" w:rsidRDefault="00D02A8B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*</w:t>
            </w:r>
          </w:p>
        </w:tc>
        <w:tc>
          <w:tcPr>
            <w:tcW w:w="251" w:type="pct"/>
            <w:shd w:val="clear" w:color="auto" w:fill="auto"/>
          </w:tcPr>
          <w:p w:rsidR="00365018" w:rsidRDefault="00365018" w:rsidP="00365018">
            <w:pPr>
              <w:widowControl/>
              <w:autoSpaceDE/>
              <w:autoSpaceDN/>
              <w:adjustRightInd/>
              <w:jc w:val="right"/>
              <w:rPr>
                <w:rFonts w:cs="Arial"/>
                <w:sz w:val="20"/>
                <w:szCs w:val="20"/>
              </w:rPr>
            </w:pPr>
          </w:p>
          <w:p w:rsidR="00365018" w:rsidRPr="00365018" w:rsidRDefault="00365018" w:rsidP="00365018">
            <w:pPr>
              <w:widowControl/>
              <w:autoSpaceDE/>
              <w:autoSpaceDN/>
              <w:adjustRightInd/>
              <w:rPr>
                <w:rFonts w:cs="Arial"/>
                <w:sz w:val="20"/>
                <w:szCs w:val="20"/>
              </w:rPr>
            </w:pPr>
            <w:r w:rsidRPr="00365018">
              <w:rPr>
                <w:rFonts w:cs="Arial"/>
                <w:sz w:val="20"/>
                <w:szCs w:val="20"/>
              </w:rPr>
              <w:t>01</w:t>
            </w:r>
          </w:p>
        </w:tc>
      </w:tr>
    </w:tbl>
    <w:p w:rsidR="00365018" w:rsidRDefault="00365018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D02A8B" w:rsidRDefault="00D02A8B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D02A8B" w:rsidRPr="00D02A8B" w:rsidRDefault="00D02A8B" w:rsidP="005C6E32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D02A8B">
        <w:rPr>
          <w:rFonts w:cs="Arial"/>
          <w:sz w:val="22"/>
        </w:rPr>
        <w:t xml:space="preserve">* </w:t>
      </w:r>
      <w:r w:rsidRPr="00D02A8B">
        <w:rPr>
          <w:sz w:val="22"/>
          <w:szCs w:val="22"/>
        </w:rPr>
        <w:t xml:space="preserve">Die Schülerinnen und Schüler ziehen </w:t>
      </w:r>
      <w:r>
        <w:rPr>
          <w:sz w:val="22"/>
          <w:szCs w:val="22"/>
        </w:rPr>
        <w:t xml:space="preserve">jeweils </w:t>
      </w:r>
      <w:r w:rsidRPr="00D02A8B">
        <w:rPr>
          <w:sz w:val="22"/>
          <w:szCs w:val="22"/>
        </w:rPr>
        <w:t>ein Kärtchen zur Gruppeneinteilung (Lebensmittel bzw. Spielwaren).</w:t>
      </w:r>
    </w:p>
    <w:p w:rsidR="00D02A8B" w:rsidRPr="00D02A8B" w:rsidRDefault="00D02A8B" w:rsidP="005C6E32">
      <w:pPr>
        <w:widowControl/>
        <w:tabs>
          <w:tab w:val="left" w:pos="6096"/>
        </w:tabs>
        <w:autoSpaceDE/>
        <w:autoSpaceDN/>
        <w:adjustRightInd/>
        <w:jc w:val="both"/>
        <w:rPr>
          <w:rFonts w:cs="Arial"/>
          <w:sz w:val="22"/>
          <w:szCs w:val="22"/>
        </w:rPr>
      </w:pPr>
    </w:p>
    <w:p w:rsidR="00D02A8B" w:rsidRPr="00D02A8B" w:rsidRDefault="00D02A8B" w:rsidP="005C6E32">
      <w:pPr>
        <w:widowControl/>
        <w:autoSpaceDE/>
        <w:autoSpaceDN/>
        <w:adjustRightInd/>
        <w:jc w:val="both"/>
        <w:rPr>
          <w:sz w:val="22"/>
          <w:szCs w:val="22"/>
        </w:rPr>
      </w:pPr>
      <w:r w:rsidRPr="00D02A8B">
        <w:rPr>
          <w:sz w:val="22"/>
          <w:szCs w:val="22"/>
        </w:rPr>
        <w:t xml:space="preserve">Die Bearbeitung der Lernsituation erfolgt gemäß der Methode der wachsenden Gruppe. Je nach Größe der Klasse werden in der ersten Runde (Auftrag 1) 3er- oder 4er-Gruppen gebildet. Die Erläuterung der Methode der wachsenden Gruppe kann bei ungeübten Klassen anhand der Folie erfolgen. </w:t>
      </w:r>
    </w:p>
    <w:p w:rsidR="00D02A8B" w:rsidRPr="00D02A8B" w:rsidRDefault="00D02A8B" w:rsidP="005C6E32">
      <w:pPr>
        <w:widowControl/>
        <w:tabs>
          <w:tab w:val="left" w:pos="6096"/>
        </w:tabs>
        <w:autoSpaceDE/>
        <w:autoSpaceDN/>
        <w:adjustRightInd/>
        <w:jc w:val="both"/>
        <w:rPr>
          <w:rFonts w:cs="Arial"/>
          <w:sz w:val="22"/>
          <w:szCs w:val="22"/>
        </w:rPr>
      </w:pPr>
    </w:p>
    <w:p w:rsidR="00D02A8B" w:rsidRDefault="00D02A8B" w:rsidP="005C6E32">
      <w:pPr>
        <w:widowControl/>
        <w:tabs>
          <w:tab w:val="left" w:pos="6096"/>
        </w:tabs>
        <w:autoSpaceDE/>
        <w:autoSpaceDN/>
        <w:adjustRightInd/>
        <w:jc w:val="both"/>
        <w:rPr>
          <w:rFonts w:cs="Arial"/>
          <w:sz w:val="22"/>
        </w:rPr>
      </w:pPr>
      <w:r w:rsidRPr="00D02A8B">
        <w:rPr>
          <w:rFonts w:cs="Arial"/>
          <w:sz w:val="22"/>
          <w:szCs w:val="22"/>
        </w:rPr>
        <w:t xml:space="preserve">Die </w:t>
      </w:r>
      <w:r w:rsidR="00014372">
        <w:rPr>
          <w:rFonts w:cs="Arial"/>
          <w:sz w:val="22"/>
          <w:szCs w:val="22"/>
        </w:rPr>
        <w:t>beiden Gruppen</w:t>
      </w:r>
      <w:r w:rsidRPr="00D02A8B">
        <w:rPr>
          <w:rFonts w:cs="Arial"/>
          <w:sz w:val="22"/>
          <w:szCs w:val="22"/>
        </w:rPr>
        <w:t xml:space="preserve"> präsentieren </w:t>
      </w:r>
      <w:r>
        <w:rPr>
          <w:rFonts w:cs="Arial"/>
          <w:sz w:val="22"/>
          <w:szCs w:val="22"/>
        </w:rPr>
        <w:t>ihre Handlungsempfehlung unter Beachtung von Präsentationsregeln. Das Plenum</w:t>
      </w:r>
      <w:r w:rsidR="00014372">
        <w:rPr>
          <w:rFonts w:cs="Arial"/>
          <w:sz w:val="22"/>
          <w:szCs w:val="22"/>
        </w:rPr>
        <w:t xml:space="preserve"> kontrolliert und bewertet </w:t>
      </w:r>
      <w:r w:rsidR="005C6E32">
        <w:rPr>
          <w:rFonts w:cs="Arial"/>
          <w:sz w:val="22"/>
          <w:szCs w:val="22"/>
        </w:rPr>
        <w:t xml:space="preserve">die Präsentation. Dabei werden </w:t>
      </w:r>
      <w:r w:rsidR="0022375A">
        <w:rPr>
          <w:rFonts w:cs="Arial"/>
          <w:sz w:val="22"/>
          <w:szCs w:val="22"/>
        </w:rPr>
        <w:t>sowohl</w:t>
      </w:r>
      <w:r w:rsidR="005C6E32">
        <w:rPr>
          <w:rFonts w:cs="Arial"/>
          <w:sz w:val="22"/>
          <w:szCs w:val="22"/>
        </w:rPr>
        <w:t xml:space="preserve"> Verbesserungsmöglichkeiten im Arbeitsverlauf </w:t>
      </w:r>
      <w:r w:rsidR="0022375A">
        <w:rPr>
          <w:rFonts w:cs="Arial"/>
          <w:sz w:val="22"/>
          <w:szCs w:val="22"/>
        </w:rPr>
        <w:t>als auch</w:t>
      </w:r>
      <w:bookmarkStart w:id="0" w:name="_GoBack"/>
      <w:bookmarkEnd w:id="0"/>
      <w:r w:rsidR="005C6E32">
        <w:rPr>
          <w:rFonts w:cs="Arial"/>
          <w:sz w:val="22"/>
          <w:szCs w:val="22"/>
        </w:rPr>
        <w:t xml:space="preserve"> im Ergebnis identifiziert. </w:t>
      </w:r>
    </w:p>
    <w:p w:rsidR="00D02A8B" w:rsidRDefault="00D02A8B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5C6E32" w:rsidRPr="00165DEB" w:rsidRDefault="00165DEB" w:rsidP="00165DEB">
      <w:pPr>
        <w:widowControl/>
        <w:tabs>
          <w:tab w:val="left" w:pos="426"/>
        </w:tabs>
        <w:autoSpaceDE/>
        <w:autoSpaceDN/>
        <w:adjustRightInd/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Im Anschluss an die Präsentation werden die</w:t>
      </w:r>
      <w:r w:rsidR="005C6E32" w:rsidRPr="00165DEB">
        <w:rPr>
          <w:rFonts w:cs="Arial"/>
          <w:sz w:val="22"/>
          <w:szCs w:val="22"/>
        </w:rPr>
        <w:t xml:space="preserve"> Fragen „Worin liegt der Unterschied zwischen Werbung und Verkaufsförderung?“ und „Welche verkaufsfördernden Maßnahmen werden in den Ausbildungsbetrieben der Schülerinnen und Schüler ergriffen?“ jeweils im Lehrer-Schüler-Gespräch</w:t>
      </w:r>
      <w:r>
        <w:rPr>
          <w:rFonts w:cs="Arial"/>
          <w:sz w:val="22"/>
          <w:szCs w:val="22"/>
        </w:rPr>
        <w:t xml:space="preserve"> thematisiert</w:t>
      </w:r>
      <w:r w:rsidR="005C6E32" w:rsidRPr="00165DEB">
        <w:rPr>
          <w:rFonts w:cs="Arial"/>
          <w:sz w:val="22"/>
          <w:szCs w:val="22"/>
        </w:rPr>
        <w:t>.</w:t>
      </w:r>
    </w:p>
    <w:p w:rsidR="005C6E32" w:rsidRDefault="005C6E32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5C6E32" w:rsidRDefault="005C6E32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D02A8B" w:rsidRDefault="00D02A8B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p w:rsidR="00365018" w:rsidRPr="00365018" w:rsidRDefault="00365018" w:rsidP="00365018">
      <w:pPr>
        <w:widowControl/>
        <w:tabs>
          <w:tab w:val="left" w:pos="6096"/>
        </w:tabs>
        <w:autoSpaceDE/>
        <w:autoSpaceDN/>
        <w:adjustRightInd/>
        <w:rPr>
          <w:rFonts w:cs="Arial"/>
          <w:sz w:val="22"/>
        </w:rPr>
      </w:pPr>
    </w:p>
    <w:sectPr w:rsidR="00365018" w:rsidRPr="00365018" w:rsidSect="007B3B66">
      <w:headerReference w:type="default" r:id="rId8"/>
      <w:footerReference w:type="default" r:id="rId9"/>
      <w:pgSz w:w="11906" w:h="16838"/>
      <w:pgMar w:top="851" w:right="851" w:bottom="737" w:left="851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753" w:rsidRDefault="001E5753" w:rsidP="009B52F2">
      <w:r>
        <w:separator/>
      </w:r>
    </w:p>
  </w:endnote>
  <w:endnote w:type="continuationSeparator" w:id="0">
    <w:p w:rsidR="001E5753" w:rsidRDefault="001E5753" w:rsidP="009B52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2AC" w:rsidRDefault="00E80C46" w:rsidP="000262AC">
    <w:pPr>
      <w:pStyle w:val="Fuzeile"/>
      <w:tabs>
        <w:tab w:val="clear" w:pos="4536"/>
        <w:tab w:val="clear" w:pos="9072"/>
        <w:tab w:val="left" w:pos="3550"/>
      </w:tabs>
    </w:pPr>
    <w:r>
      <w:rPr>
        <w:noProof/>
      </w:rPr>
      <w:drawing>
        <wp:anchor distT="0" distB="0" distL="114300" distR="114300" simplePos="0" relativeHeight="251666432" behindDoc="1" locked="0" layoutInCell="1" allowOverlap="1" wp14:anchorId="1F2DCA92" wp14:editId="3AC1019B">
          <wp:simplePos x="0" y="0"/>
          <wp:positionH relativeFrom="column">
            <wp:posOffset>-44450</wp:posOffset>
          </wp:positionH>
          <wp:positionV relativeFrom="paragraph">
            <wp:posOffset>46209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  <w:p w:rsidR="00E80C46" w:rsidRDefault="00E80C46" w:rsidP="000262AC">
    <w:pPr>
      <w:pStyle w:val="Fuzeile"/>
      <w:tabs>
        <w:tab w:val="clear" w:pos="4536"/>
        <w:tab w:val="clear" w:pos="9072"/>
        <w:tab w:val="left" w:pos="3550"/>
      </w:tabs>
      <w:jc w:val="right"/>
    </w:pPr>
    <w:r w:rsidRPr="007652FC">
      <w:rPr>
        <w:rFonts w:asciiTheme="minorHAnsi" w:hAnsiTheme="minorHAnsi"/>
        <w:sz w:val="18"/>
      </w:rPr>
      <w:t>www.wirtschaftskompetenz-bw.de</w:t>
    </w:r>
  </w:p>
  <w:p w:rsidR="009B52F2" w:rsidRDefault="007B3B66" w:rsidP="007B3B66">
    <w:pPr>
      <w:pStyle w:val="Fuzeile"/>
      <w:tabs>
        <w:tab w:val="clear" w:pos="4536"/>
        <w:tab w:val="clear" w:pos="9072"/>
        <w:tab w:val="left" w:pos="176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753" w:rsidRDefault="001E5753" w:rsidP="009B52F2">
      <w:r>
        <w:separator/>
      </w:r>
    </w:p>
  </w:footnote>
  <w:footnote w:type="continuationSeparator" w:id="0">
    <w:p w:rsidR="001E5753" w:rsidRDefault="001E5753" w:rsidP="009B52F2">
      <w:r>
        <w:continuationSeparator/>
      </w:r>
    </w:p>
  </w:footnote>
  <w:footnote w:id="1">
    <w:p w:rsidR="00365018" w:rsidRDefault="00365018" w:rsidP="00365018">
      <w:pPr>
        <w:pStyle w:val="Funotentext"/>
      </w:pPr>
      <w:r>
        <w:rPr>
          <w:rStyle w:val="Funotenzeichen"/>
        </w:rPr>
        <w:footnoteRef/>
      </w:r>
      <w:r>
        <w:t xml:space="preserve"> Ministerium für Kultus, Jugend und Sport Baden-Württemberg (Herausgeber): Bildungsplan für die Berufsschule, Kaufmann/Kauffrau im Einzelhandel, Verkäufer/Verkäuferin (2017), S. 17.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8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p w:rsidR="004D5519" w:rsidRDefault="004D5519" w:rsidP="004D5519">
        <w:pPr>
          <w:pStyle w:val="Kopfzeile"/>
          <w:tabs>
            <w:tab w:val="clear" w:pos="9072"/>
            <w:tab w:val="right" w:pos="10204"/>
          </w:tabs>
          <w:rPr>
            <w:rFonts w:asciiTheme="minorHAnsi" w:hAnsiTheme="minorHAnsi" w:cstheme="minorHAnsi"/>
            <w:sz w:val="22"/>
            <w:u w:val="single"/>
          </w:rPr>
        </w:pPr>
        <w:r w:rsidRPr="00571127">
          <w:rPr>
            <w:rFonts w:cs="Arial"/>
            <w:sz w:val="16"/>
            <w:u w:val="single"/>
          </w:rPr>
          <w:t xml:space="preserve">WBM </w:t>
        </w:r>
        <w:r w:rsidRPr="00571127">
          <w:rPr>
            <w:rFonts w:cs="Arial"/>
            <w:sz w:val="18"/>
            <w:u w:val="single"/>
          </w:rPr>
          <w:tab/>
        </w:r>
        <w:r w:rsidRPr="00571127">
          <w:rPr>
            <w:rFonts w:cs="Arial"/>
            <w:sz w:val="18"/>
            <w:u w:val="single"/>
          </w:rPr>
          <w:tab/>
        </w:r>
        <w:r w:rsidRPr="00571127">
          <w:rPr>
            <w:rFonts w:cs="Arial"/>
            <w:sz w:val="16"/>
            <w:u w:val="single"/>
          </w:rPr>
          <w:t xml:space="preserve">Seite </w:t>
        </w:r>
        <w:r w:rsidRPr="00571127">
          <w:rPr>
            <w:rFonts w:cs="Arial"/>
            <w:bCs/>
            <w:sz w:val="16"/>
            <w:u w:val="single"/>
          </w:rPr>
          <w:fldChar w:fldCharType="begin"/>
        </w:r>
        <w:r w:rsidRPr="00571127">
          <w:rPr>
            <w:rFonts w:cs="Arial"/>
            <w:bCs/>
            <w:sz w:val="16"/>
            <w:u w:val="single"/>
          </w:rPr>
          <w:instrText>PAGE</w:instrText>
        </w:r>
        <w:r w:rsidRPr="00571127">
          <w:rPr>
            <w:rFonts w:cs="Arial"/>
            <w:bCs/>
            <w:sz w:val="16"/>
            <w:u w:val="single"/>
          </w:rPr>
          <w:fldChar w:fldCharType="separate"/>
        </w:r>
        <w:r w:rsidR="002C51C3">
          <w:rPr>
            <w:rFonts w:cs="Arial"/>
            <w:bCs/>
            <w:noProof/>
            <w:sz w:val="16"/>
            <w:u w:val="single"/>
          </w:rPr>
          <w:t>1</w:t>
        </w:r>
        <w:r w:rsidRPr="00571127">
          <w:rPr>
            <w:rFonts w:cs="Arial"/>
            <w:bCs/>
            <w:sz w:val="16"/>
            <w:u w:val="single"/>
          </w:rPr>
          <w:fldChar w:fldCharType="end"/>
        </w:r>
        <w:r w:rsidRPr="00571127">
          <w:rPr>
            <w:rFonts w:cs="Arial"/>
            <w:bCs/>
            <w:sz w:val="16"/>
            <w:u w:val="single"/>
          </w:rPr>
          <w:t>/</w:t>
        </w:r>
        <w:r w:rsidRPr="00571127">
          <w:rPr>
            <w:rFonts w:cs="Arial"/>
            <w:bCs/>
            <w:sz w:val="16"/>
            <w:u w:val="single"/>
          </w:rPr>
          <w:fldChar w:fldCharType="begin"/>
        </w:r>
        <w:r w:rsidRPr="00571127">
          <w:rPr>
            <w:rFonts w:cs="Arial"/>
            <w:bCs/>
            <w:sz w:val="16"/>
            <w:u w:val="single"/>
          </w:rPr>
          <w:instrText>NUMPAGES</w:instrText>
        </w:r>
        <w:r w:rsidRPr="00571127">
          <w:rPr>
            <w:rFonts w:cs="Arial"/>
            <w:bCs/>
            <w:sz w:val="16"/>
            <w:u w:val="single"/>
          </w:rPr>
          <w:fldChar w:fldCharType="separate"/>
        </w:r>
        <w:r w:rsidR="002C51C3">
          <w:rPr>
            <w:rFonts w:cs="Arial"/>
            <w:bCs/>
            <w:noProof/>
            <w:sz w:val="16"/>
            <w:u w:val="single"/>
          </w:rPr>
          <w:t>1</w:t>
        </w:r>
        <w:r w:rsidRPr="00571127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53348A" w:rsidRPr="00571127" w:rsidRDefault="0053348A" w:rsidP="0053348A">
    <w:pPr>
      <w:pStyle w:val="Kopfzeile"/>
      <w:tabs>
        <w:tab w:val="clear" w:pos="9072"/>
        <w:tab w:val="right" w:pos="9638"/>
      </w:tabs>
      <w:jc w:val="right"/>
      <w:rPr>
        <w:rFonts w:cs="Arial"/>
        <w:b/>
        <w:sz w:val="22"/>
      </w:rPr>
    </w:pPr>
    <w:r w:rsidRPr="00571127">
      <w:rPr>
        <w:rFonts w:cs="Arial"/>
        <w:b/>
        <w:bCs/>
        <w:sz w:val="22"/>
        <w:highlight w:val="yellow"/>
      </w:rPr>
      <w:t>Lehrkraft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876AE"/>
    <w:multiLevelType w:val="hybridMultilevel"/>
    <w:tmpl w:val="0AF48834"/>
    <w:lvl w:ilvl="0" w:tplc="2DBA9F2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23DE0"/>
    <w:multiLevelType w:val="hybridMultilevel"/>
    <w:tmpl w:val="CCF6AF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3D3FB9"/>
    <w:multiLevelType w:val="hybridMultilevel"/>
    <w:tmpl w:val="D90A10E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B03EF"/>
    <w:multiLevelType w:val="hybridMultilevel"/>
    <w:tmpl w:val="237495E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F67641"/>
    <w:multiLevelType w:val="hybridMultilevel"/>
    <w:tmpl w:val="2098EC1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568F5"/>
    <w:multiLevelType w:val="hybridMultilevel"/>
    <w:tmpl w:val="4BC8A0DA"/>
    <w:lvl w:ilvl="0" w:tplc="83329C0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556FF"/>
    <w:multiLevelType w:val="hybridMultilevel"/>
    <w:tmpl w:val="93EADFA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1E6768"/>
    <w:multiLevelType w:val="multilevel"/>
    <w:tmpl w:val="F86C04F8"/>
    <w:lvl w:ilvl="0">
      <w:numFmt w:val="bullet"/>
      <w:pStyle w:val="L0"/>
      <w:lvlText w:val="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color w:val="17365D"/>
      </w:rPr>
    </w:lvl>
    <w:lvl w:ilvl="1">
      <w:start w:val="1"/>
      <w:numFmt w:val="bullet"/>
      <w:pStyle w:val="LListe"/>
      <w:lvlText w:val="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  <w:color w:val="0070C0"/>
      </w:rPr>
    </w:lvl>
    <w:lvl w:ilvl="2">
      <w:start w:val="1"/>
      <w:numFmt w:val="bullet"/>
      <w:lvlText w:val="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  <w:color w:val="943634"/>
      </w:rPr>
    </w:lvl>
    <w:lvl w:ilvl="3">
      <w:start w:val="1"/>
      <w:numFmt w:val="bullet"/>
      <w:lvlText w:val="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color w:val="4F6228"/>
      </w:rPr>
    </w:lvl>
    <w:lvl w:ilvl="4">
      <w:start w:val="1"/>
      <w:numFmt w:val="bullet"/>
      <w:lvlText w:val="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402"/>
        </w:tabs>
        <w:ind w:left="3402" w:hanging="567"/>
      </w:pPr>
      <w:rPr>
        <w:rFonts w:ascii="Wingdings" w:hAnsi="Wingdings" w:hint="default"/>
      </w:rPr>
    </w:lvl>
    <w:lvl w:ilvl="6">
      <w:start w:val="1"/>
      <w:numFmt w:val="bullet"/>
      <w:lvlText w:val=""/>
      <w:lvlJc w:val="left"/>
      <w:pPr>
        <w:tabs>
          <w:tab w:val="num" w:pos="3969"/>
        </w:tabs>
        <w:ind w:left="3969" w:hanging="567"/>
      </w:pPr>
      <w:rPr>
        <w:rFonts w:ascii="Wingdings" w:hAnsi="Wingdings" w:hint="default"/>
      </w:rPr>
    </w:lvl>
    <w:lvl w:ilvl="7">
      <w:start w:val="1"/>
      <w:numFmt w:val="bullet"/>
      <w:lvlText w:val=""/>
      <w:lvlJc w:val="left"/>
      <w:pPr>
        <w:tabs>
          <w:tab w:val="num" w:pos="4536"/>
        </w:tabs>
        <w:ind w:left="4536" w:hanging="567"/>
      </w:pPr>
      <w:rPr>
        <w:rFonts w:ascii="Wingdings" w:hAnsi="Wingdings" w:hint="default"/>
      </w:rPr>
    </w:lvl>
    <w:lvl w:ilvl="8">
      <w:start w:val="1"/>
      <w:numFmt w:val="bullet"/>
      <w:lvlText w:val=""/>
      <w:lvlJc w:val="left"/>
      <w:pPr>
        <w:tabs>
          <w:tab w:val="num" w:pos="5103"/>
        </w:tabs>
        <w:ind w:left="5103" w:hanging="567"/>
      </w:pPr>
      <w:rPr>
        <w:rFonts w:ascii="Wingdings" w:hAnsi="Wingdings" w:hint="default"/>
      </w:rPr>
    </w:lvl>
  </w:abstractNum>
  <w:abstractNum w:abstractNumId="8" w15:restartNumberingAfterBreak="0">
    <w:nsid w:val="3D26147E"/>
    <w:multiLevelType w:val="hybridMultilevel"/>
    <w:tmpl w:val="774657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76C50"/>
    <w:multiLevelType w:val="hybridMultilevel"/>
    <w:tmpl w:val="8228D576"/>
    <w:lvl w:ilvl="0" w:tplc="7178614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C84876"/>
    <w:multiLevelType w:val="hybridMultilevel"/>
    <w:tmpl w:val="317244B6"/>
    <w:lvl w:ilvl="0" w:tplc="5A828CE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8908BF"/>
    <w:multiLevelType w:val="hybridMultilevel"/>
    <w:tmpl w:val="7D384C7E"/>
    <w:lvl w:ilvl="0" w:tplc="3D565C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6B0841"/>
    <w:multiLevelType w:val="hybridMultilevel"/>
    <w:tmpl w:val="D08417F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10"/>
  </w:num>
  <w:num w:numId="9">
    <w:abstractNumId w:val="12"/>
  </w:num>
  <w:num w:numId="10">
    <w:abstractNumId w:val="6"/>
  </w:num>
  <w:num w:numId="11">
    <w:abstractNumId w:val="13"/>
  </w:num>
  <w:num w:numId="12">
    <w:abstractNumId w:val="0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93D"/>
    <w:rsid w:val="00014372"/>
    <w:rsid w:val="00016381"/>
    <w:rsid w:val="000262AC"/>
    <w:rsid w:val="00036B1B"/>
    <w:rsid w:val="00044E3F"/>
    <w:rsid w:val="000575F8"/>
    <w:rsid w:val="00061895"/>
    <w:rsid w:val="00064211"/>
    <w:rsid w:val="000850D2"/>
    <w:rsid w:val="000A36E1"/>
    <w:rsid w:val="000B3F39"/>
    <w:rsid w:val="000F593D"/>
    <w:rsid w:val="00147F6E"/>
    <w:rsid w:val="00165DEB"/>
    <w:rsid w:val="001E5753"/>
    <w:rsid w:val="002214D0"/>
    <w:rsid w:val="0022375A"/>
    <w:rsid w:val="00253B22"/>
    <w:rsid w:val="002C51C3"/>
    <w:rsid w:val="00365018"/>
    <w:rsid w:val="003678E2"/>
    <w:rsid w:val="003806A4"/>
    <w:rsid w:val="00396BBE"/>
    <w:rsid w:val="003D1A62"/>
    <w:rsid w:val="00415886"/>
    <w:rsid w:val="00482664"/>
    <w:rsid w:val="004D5519"/>
    <w:rsid w:val="004E6535"/>
    <w:rsid w:val="004F1421"/>
    <w:rsid w:val="00512696"/>
    <w:rsid w:val="0053348A"/>
    <w:rsid w:val="00533492"/>
    <w:rsid w:val="00534F8A"/>
    <w:rsid w:val="00545645"/>
    <w:rsid w:val="00555E58"/>
    <w:rsid w:val="00571127"/>
    <w:rsid w:val="005C6E32"/>
    <w:rsid w:val="00630BFD"/>
    <w:rsid w:val="00642292"/>
    <w:rsid w:val="00670017"/>
    <w:rsid w:val="006B4874"/>
    <w:rsid w:val="006D1DB8"/>
    <w:rsid w:val="007101B3"/>
    <w:rsid w:val="00721574"/>
    <w:rsid w:val="00732DF3"/>
    <w:rsid w:val="00752B54"/>
    <w:rsid w:val="007572E2"/>
    <w:rsid w:val="007574FB"/>
    <w:rsid w:val="007A399B"/>
    <w:rsid w:val="007B3B66"/>
    <w:rsid w:val="007D34D9"/>
    <w:rsid w:val="00822F63"/>
    <w:rsid w:val="00857343"/>
    <w:rsid w:val="008625D3"/>
    <w:rsid w:val="008B2981"/>
    <w:rsid w:val="0098295F"/>
    <w:rsid w:val="009B52F2"/>
    <w:rsid w:val="00A526BD"/>
    <w:rsid w:val="00A71A3E"/>
    <w:rsid w:val="00B12D3C"/>
    <w:rsid w:val="00B607D5"/>
    <w:rsid w:val="00B7366B"/>
    <w:rsid w:val="00B87B17"/>
    <w:rsid w:val="00B95313"/>
    <w:rsid w:val="00BA1170"/>
    <w:rsid w:val="00C454EF"/>
    <w:rsid w:val="00CF06B8"/>
    <w:rsid w:val="00D02A8B"/>
    <w:rsid w:val="00D167B9"/>
    <w:rsid w:val="00D43D20"/>
    <w:rsid w:val="00D80E13"/>
    <w:rsid w:val="00E233B7"/>
    <w:rsid w:val="00E67BEF"/>
    <w:rsid w:val="00E80C46"/>
    <w:rsid w:val="00F52F2D"/>
    <w:rsid w:val="00FB4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BEE9AE"/>
  <w15:docId w15:val="{977EE0A1-15CC-4D51-8A53-2B645E60D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0F593D"/>
    <w:pPr>
      <w:widowControl w:val="0"/>
      <w:autoSpaceDE w:val="0"/>
      <w:autoSpaceDN w:val="0"/>
      <w:adjustRightInd w:val="0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F593D"/>
    <w:pPr>
      <w:ind w:left="720"/>
      <w:contextualSpacing/>
    </w:pPr>
  </w:style>
  <w:style w:type="paragraph" w:customStyle="1" w:styleId="L0">
    <w:name w:val="L0"/>
    <w:basedOn w:val="Standard"/>
    <w:link w:val="L0Zchn"/>
    <w:rsid w:val="000F593D"/>
    <w:pPr>
      <w:widowControl/>
      <w:numPr>
        <w:numId w:val="1"/>
      </w:numPr>
      <w:tabs>
        <w:tab w:val="left" w:pos="5670"/>
        <w:tab w:val="right" w:pos="7372"/>
      </w:tabs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paragraph" w:customStyle="1" w:styleId="LListe">
    <w:name w:val="L_Liste"/>
    <w:basedOn w:val="Standard"/>
    <w:qFormat/>
    <w:rsid w:val="000F593D"/>
    <w:pPr>
      <w:widowControl/>
      <w:numPr>
        <w:ilvl w:val="1"/>
        <w:numId w:val="1"/>
      </w:numPr>
      <w:tabs>
        <w:tab w:val="left" w:pos="6096"/>
      </w:tabs>
      <w:autoSpaceDE/>
      <w:autoSpaceDN/>
      <w:adjustRightInd/>
    </w:pPr>
    <w:rPr>
      <w:rFonts w:ascii="Times New Roman" w:hAnsi="Times New Roman" w:cs="Arial"/>
      <w:vanish/>
      <w:color w:val="FF0000"/>
      <w:sz w:val="20"/>
      <w:szCs w:val="20"/>
    </w:rPr>
  </w:style>
  <w:style w:type="character" w:customStyle="1" w:styleId="L0Zchn">
    <w:name w:val="L0 Zchn"/>
    <w:link w:val="L0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customStyle="1" w:styleId="LLehrerhinweis">
    <w:name w:val="L_Lehrerhinweis"/>
    <w:basedOn w:val="Standard"/>
    <w:uiPriority w:val="99"/>
    <w:qFormat/>
    <w:rsid w:val="000F593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99CC"/>
      <w:tabs>
        <w:tab w:val="left" w:pos="709"/>
      </w:tabs>
      <w:spacing w:before="120" w:after="40"/>
      <w:ind w:left="720" w:right="91" w:hanging="720"/>
    </w:pPr>
    <w:rPr>
      <w:b/>
      <w:bCs/>
      <w:vanish/>
      <w:sz w:val="28"/>
      <w:szCs w:val="28"/>
    </w:rPr>
  </w:style>
  <w:style w:type="paragraph" w:customStyle="1" w:styleId="L">
    <w:name w:val="L"/>
    <w:basedOn w:val="Standard"/>
    <w:link w:val="LZchn"/>
    <w:qFormat/>
    <w:rsid w:val="000F593D"/>
    <w:pPr>
      <w:widowControl/>
      <w:autoSpaceDE/>
      <w:autoSpaceDN/>
      <w:adjustRightInd/>
    </w:pPr>
    <w:rPr>
      <w:rFonts w:ascii="Times New Roman" w:hAnsi="Times New Roman"/>
      <w:vanish/>
      <w:color w:val="FF0000"/>
      <w:sz w:val="20"/>
      <w:szCs w:val="20"/>
    </w:rPr>
  </w:style>
  <w:style w:type="character" w:customStyle="1" w:styleId="LZchn">
    <w:name w:val="L Zchn"/>
    <w:link w:val="L"/>
    <w:rsid w:val="000F593D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9B52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B52F2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">
    <w:name w:val="T"/>
    <w:basedOn w:val="Standard"/>
    <w:link w:val="TZchn"/>
    <w:rsid w:val="0098295F"/>
  </w:style>
  <w:style w:type="character" w:customStyle="1" w:styleId="TZchn">
    <w:name w:val="T Zchn"/>
    <w:basedOn w:val="Absatz-Standardschriftart"/>
    <w:link w:val="T"/>
    <w:rsid w:val="0098295F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Zielnanalysetext">
    <w:name w:val="T_Zielnanalysetext"/>
    <w:basedOn w:val="Standard"/>
    <w:rsid w:val="007D34D9"/>
    <w:pPr>
      <w:widowControl/>
      <w:autoSpaceDE/>
      <w:autoSpaceDN/>
      <w:adjustRightInd/>
      <w:spacing w:before="20" w:after="20"/>
    </w:pPr>
    <w:rPr>
      <w:rFonts w:cs="Arial"/>
      <w:sz w:val="16"/>
      <w:szCs w:val="2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61895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61895"/>
    <w:rPr>
      <w:rFonts w:ascii="Segoe UI" w:eastAsia="Times New Roman" w:hAnsi="Segoe UI" w:cs="Segoe UI"/>
      <w:sz w:val="18"/>
      <w:szCs w:val="18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B3B66"/>
    <w:pPr>
      <w:widowControl/>
      <w:autoSpaceDE/>
      <w:autoSpaceDN/>
      <w:adjustRightInd/>
    </w:pPr>
    <w:rPr>
      <w:rFonts w:cs="Arial"/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B3B66"/>
    <w:rPr>
      <w:rFonts w:ascii="Arial" w:eastAsia="Times New Roman" w:hAnsi="Arial" w:cs="Arial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B3B66"/>
    <w:rPr>
      <w:vertAlign w:val="superscript"/>
    </w:rPr>
  </w:style>
  <w:style w:type="paragraph" w:customStyle="1" w:styleId="Spiegelstrich-Arial">
    <w:name w:val="Spiegelstrich-Arial"/>
    <w:basedOn w:val="Standard"/>
    <w:uiPriority w:val="99"/>
    <w:rsid w:val="00365018"/>
    <w:pPr>
      <w:widowControl/>
      <w:numPr>
        <w:numId w:val="11"/>
      </w:numPr>
      <w:tabs>
        <w:tab w:val="clear" w:pos="360"/>
        <w:tab w:val="left" w:pos="227"/>
      </w:tabs>
      <w:autoSpaceDE/>
      <w:autoSpaceDN/>
      <w:adjustRightInd/>
      <w:spacing w:line="280" w:lineRule="atLeast"/>
    </w:pPr>
    <w:rPr>
      <w:rFonts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2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10D7AF-1189-42ED-B095-645030CCE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Susanne Epp</cp:lastModifiedBy>
  <cp:revision>3</cp:revision>
  <cp:lastPrinted>2020-07-05T14:41:00Z</cp:lastPrinted>
  <dcterms:created xsi:type="dcterms:W3CDTF">2015-05-03T15:30:00Z</dcterms:created>
  <dcterms:modified xsi:type="dcterms:W3CDTF">2020-07-05T14:41:00Z</dcterms:modified>
</cp:coreProperties>
</file>