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line">
              <wp:posOffset>-152399</wp:posOffset>
            </wp:positionV>
            <wp:extent cx="1590810" cy="506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Fachpraktische Aufgabe</w:t>
        <w:tab/>
        <w:tab/>
        <w:t xml:space="preserve">                 Thema: Plastik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  <w:r>
        <w:rPr>
          <w:rFonts w:ascii="Arial" w:cs="Arial" w:hAnsi="Arial" w:eastAsia="Arial"/>
        </w:rPr>
        <w:tab/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Arial" w:hAnsi="Arial"/>
          <w:b w:val="1"/>
          <w:bCs w:val="1"/>
          <w:rtl w:val="0"/>
          <w:lang w:val="de-DE"/>
        </w:rPr>
        <w:t xml:space="preserve"> --- Begegnung ---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 ----   zwei Formen begegnen sich  ----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Stellen Sie die Situation einer </w:t>
      </w:r>
      <w:r>
        <w:rPr>
          <w:rFonts w:ascii="Arial" w:hAnsi="Arial"/>
          <w:b w:val="1"/>
          <w:bCs w:val="1"/>
          <w:rtl w:val="0"/>
          <w:lang w:val="de-DE"/>
        </w:rPr>
        <w:t>Begegnung</w:t>
      </w:r>
      <w:r>
        <w:rPr>
          <w:rFonts w:ascii="Arial" w:hAnsi="Arial"/>
          <w:rtl w:val="0"/>
          <w:lang w:val="de-DE"/>
        </w:rPr>
        <w:t xml:space="preserve">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rperhaft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umlich dar. Gestalten Sie eine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allansichtige Plastik aus Ton.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Grundfl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che: max. 30 x 30 cm,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he: ca. 20 - 30 cm,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ein Batzen Ton,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Tonbearbeitungswerkzeuge,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Pinsel,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ggf. Draht zur Stabilisierung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Es gibt unterschiedliche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glichkeiten der Begegnung. Stellen Sie eine Begegnungssituation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dar. Die Situation kann beispielsweise von Hass, Freude, Trauer, Abneigung,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berraschung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oder Ignoranz gepr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gt sein.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Auf einer Plinthe werden die Formen gestaltet. Eine abstrahierte bis abstrakte Formensprache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kann genutzt werden.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Plastik soll allansichtig. Die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rper-Raum Beziehung ist raumhaltig bis raumgreifend.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Nutzen Sie die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glichkeiten des Materials Ton auch bei der Oberfl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chengestaltung.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Eine Begegnung soll erkennbar werden.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Ein ausgewogener oder spannungsreicher Eindruck entsteht.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Das Ziel ist eine einheitliche und szenische Wirkung, die sich dem logischen Zugang entziehen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kann und auf Traumhaftes verweist.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 xml:space="preserve">Datum: 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