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line">
              <wp:posOffset>-152400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Fachpraktische Aufgabe</w:t>
        <w:tab/>
        <w:t xml:space="preserve">                             </w:t>
      </w:r>
      <w:r>
        <w:rPr>
          <w:rFonts w:ascii="Arial" w:cs="Arial" w:hAnsi="Arial" w:eastAsia="Arial"/>
          <w:rtl w:val="0"/>
        </w:rPr>
        <w:tab/>
        <w:t xml:space="preserve">           T</w:t>
      </w:r>
      <w:r>
        <w:rPr>
          <w:rFonts w:ascii="Arial" w:hAnsi="Arial"/>
          <w:rtl w:val="0"/>
          <w:lang w:val="de-DE"/>
        </w:rPr>
        <w:t>hema: Architektur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  <w:r>
        <w:rPr>
          <w:rFonts w:ascii="Arial" w:cs="Arial" w:hAnsi="Arial" w:eastAsia="Arial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Arial" w:hAnsi="Arial"/>
          <w:caps w:val="1"/>
          <w:sz w:val="36"/>
          <w:szCs w:val="36"/>
          <w:rtl w:val="0"/>
          <w:lang w:val="de-DE"/>
        </w:rPr>
        <w:t>Wochenendhaus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Aufgabe:</w:t>
        <w:tab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Architektur / zwei sich durchdringende Bauk</w:t>
      </w:r>
      <w:r>
        <w:rPr>
          <w:rFonts w:ascii="Arial" w:hAnsi="Arial" w:hint="default"/>
          <w:b w:val="1"/>
          <w:bCs w:val="1"/>
          <w:rtl w:val="0"/>
          <w:lang w:val="de-DE"/>
        </w:rPr>
        <w:t>ö</w:t>
      </w:r>
      <w:r>
        <w:rPr>
          <w:rFonts w:ascii="Arial" w:hAnsi="Arial"/>
          <w:b w:val="1"/>
          <w:bCs w:val="1"/>
          <w:rtl w:val="0"/>
          <w:lang w:val="de-DE"/>
        </w:rPr>
        <w:t>rper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51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Entwerfen Sie ein Modell (Prototyp) eines Wochenendhauses. Zwei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durchdringen sich dabei und bilden eine Einheit. Integrieren Sie in ihrem Entwurf mindestens  einen 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henunterschied. Geben Sie die Himmelsrichtungen an. Das Dach muss abnehmbar sein.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Material / Werkzeuge /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Modellbaupappe,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Messer,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Lineal,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Bleistift,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Kleber,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Rhenalonplatten,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51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stab: 1:50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Zwei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sollen sich durchdringen. Die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unterschiedliche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 xml:space="preserve">en und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Formen besitzen.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Grundfl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che des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udes darf 150 qm nicht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berschreiten.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Im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selbst ist ein 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henunterschied mit funktioneller Wirkung einzuplanen, wobei das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Haus eingeschossig bleibt.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 der Wandfl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chen dienen als Gestaltungsmittel.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Achten Sie auf das 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ltnis der Raumk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zueinander (Gr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 xml:space="preserve">e, Form </w:t>
      </w:r>
      <w:r>
        <w:rPr>
          <w:rFonts w:ascii="Arial" w:hAnsi="Arial" w:hint="default"/>
          <w:rtl w:val="0"/>
          <w:lang w:val="de-DE"/>
        </w:rPr>
        <w:t>…</w:t>
      </w:r>
      <w:r>
        <w:rPr>
          <w:rFonts w:ascii="Arial" w:hAnsi="Arial"/>
          <w:rtl w:val="0"/>
          <w:lang w:val="de-DE"/>
        </w:rPr>
        <w:t xml:space="preserve">).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Der Lichteinfall muss bei ihrem Modell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cksichtigt werden.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Es soll ein harmonischer Gesamteindruck entstehen, wobei die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in einem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spannungsvollen 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ltnis stehen.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Form und Funktion sind hier in einem engen Zusammenhang zu sehen.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Repr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sentation und ungest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rte Erholungsatmosph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re m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ssen vereinbart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Sauberes und exaktes Arbeiten ist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nschenswert.</w:t>
      </w: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