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5B099" w14:textId="4B1384F0" w:rsidR="0023656E" w:rsidRPr="003F2C15" w:rsidRDefault="00A32EFB" w:rsidP="007F63E6">
      <w:pPr>
        <w:pStyle w:val="Titel"/>
        <w:rPr>
          <w:rFonts w:asciiTheme="minorBidi" w:hAnsiTheme="minorBidi" w:cstheme="minorBidi"/>
          <w:sz w:val="36"/>
          <w:szCs w:val="36"/>
        </w:rPr>
      </w:pPr>
      <w:r>
        <w:rPr>
          <w:rFonts w:asciiTheme="minorBidi" w:hAnsiTheme="minorBidi" w:cstheme="minorBidi"/>
          <w:sz w:val="36"/>
          <w:szCs w:val="36"/>
        </w:rPr>
        <w:t>Heinrich Heine: Der esoterische Sinn der italienischen Oper</w:t>
      </w:r>
    </w:p>
    <w:p w14:paraId="4E1D60C7" w14:textId="77777777" w:rsidR="00A32EFB" w:rsidRDefault="00A32EFB" w:rsidP="00A32EFB">
      <w:pPr>
        <w:ind w:firstLine="708"/>
        <w:jc w:val="both"/>
        <w:rPr>
          <w:color w:val="000000"/>
        </w:rPr>
      </w:pPr>
      <w:r>
        <w:rPr>
          <w:color w:val="000000"/>
        </w:rPr>
        <w:t xml:space="preserve">Freilich, um die heutige italienische Musik zu lieben und durch die Liebe zu </w:t>
      </w:r>
      <w:proofErr w:type="spellStart"/>
      <w:r>
        <w:rPr>
          <w:color w:val="000000"/>
        </w:rPr>
        <w:t>verstehn</w:t>
      </w:r>
      <w:proofErr w:type="spellEnd"/>
      <w:r>
        <w:rPr>
          <w:color w:val="000000"/>
        </w:rPr>
        <w:t xml:space="preserve">, muss man das Volk selbst vor Augen haben, seinen Himmel, seinen Charakter, seine Mienen, sein Leiden, seine Freuden, kurz seine ganze Geschichte, von Romulus, der das </w:t>
      </w:r>
      <w:proofErr w:type="spellStart"/>
      <w:r>
        <w:rPr>
          <w:color w:val="000000"/>
        </w:rPr>
        <w:t>heilige</w:t>
      </w:r>
      <w:proofErr w:type="spellEnd"/>
      <w:r>
        <w:rPr>
          <w:color w:val="000000"/>
        </w:rPr>
        <w:t xml:space="preserve"> römische Reich gestiftet, bis auf die neueste Zeit, wo es zu Grunde ging, unter Romulus </w:t>
      </w:r>
      <w:proofErr w:type="spellStart"/>
      <w:r>
        <w:rPr>
          <w:color w:val="000000"/>
        </w:rPr>
        <w:t>Augustulus</w:t>
      </w:r>
      <w:proofErr w:type="spellEnd"/>
      <w:r>
        <w:rPr>
          <w:color w:val="000000"/>
        </w:rPr>
        <w:t xml:space="preserve"> II. Dem armen geknechteten Italien ist ja das Sprechen verboten, und es darf nur durch Musik die Gefühle seines Herzens </w:t>
      </w:r>
      <w:proofErr w:type="gramStart"/>
      <w:r>
        <w:rPr>
          <w:color w:val="000000"/>
        </w:rPr>
        <w:t>kund geben</w:t>
      </w:r>
      <w:proofErr w:type="gramEnd"/>
      <w:r>
        <w:rPr>
          <w:color w:val="000000"/>
        </w:rPr>
        <w:t xml:space="preserve">. All sein Groll gegen fremde Herrschaft, seine Begeisterung für die Freiheit, sein Wahnsinn über das Gefühl der Ohnmacht, seine Wehmut bei der Erinnerung an vergangene Herrlichkeit, dabei sein leises Hoffen, sein Lauschen, sein Lechzen nach Hülfe, alles dieses verkappt sich in jene </w:t>
      </w:r>
      <w:proofErr w:type="spellStart"/>
      <w:r>
        <w:rPr>
          <w:color w:val="000000"/>
        </w:rPr>
        <w:t>Melodieen</w:t>
      </w:r>
      <w:proofErr w:type="spellEnd"/>
      <w:r>
        <w:rPr>
          <w:color w:val="000000"/>
        </w:rPr>
        <w:t xml:space="preserve">, die von grotesker Lebenstrunkenheit zu elegischer Weichheit herabgleiten, und in jene Pantomimen, die von schmeichelnden </w:t>
      </w:r>
      <w:proofErr w:type="spellStart"/>
      <w:r>
        <w:rPr>
          <w:color w:val="000000"/>
        </w:rPr>
        <w:t>Karessen</w:t>
      </w:r>
      <w:proofErr w:type="spellEnd"/>
      <w:r>
        <w:rPr>
          <w:color w:val="000000"/>
        </w:rPr>
        <w:t xml:space="preserve"> zu drohendem Ingrimm überschnappen.</w:t>
      </w:r>
    </w:p>
    <w:p w14:paraId="58169C9D" w14:textId="77777777" w:rsidR="00A32EFB" w:rsidRDefault="00A32EFB" w:rsidP="00A32EFB">
      <w:pPr>
        <w:jc w:val="both"/>
        <w:rPr>
          <w:color w:val="000000"/>
        </w:rPr>
      </w:pPr>
      <w:r>
        <w:rPr>
          <w:color w:val="000000"/>
        </w:rPr>
        <w:tab/>
        <w:t xml:space="preserve">Das ist der esoterische Sinn der Opera Buffa. Die exoterische Schildwache, in deren Gegenwart sie gesungen und dargestellt wird, ahnt nimmermehr die Bedeutung dieser heiteren Liebesgeschichten, Liebesnöten und Liebesneckereien, worunter der Italiener seine tödlichsten Befreiungsgedanken verbirgt, wie </w:t>
      </w:r>
      <w:proofErr w:type="spellStart"/>
      <w:r>
        <w:rPr>
          <w:color w:val="000000"/>
        </w:rPr>
        <w:t>Harmodius</w:t>
      </w:r>
      <w:proofErr w:type="spellEnd"/>
      <w:r>
        <w:rPr>
          <w:color w:val="000000"/>
        </w:rPr>
        <w:t xml:space="preserve"> und Aristogiton</w:t>
      </w:r>
      <w:r w:rsidRPr="00EB1A18">
        <w:rPr>
          <w:color w:val="000000"/>
          <w:vertAlign w:val="superscript"/>
        </w:rPr>
        <w:t>1</w:t>
      </w:r>
      <w:r>
        <w:rPr>
          <w:color w:val="000000"/>
        </w:rPr>
        <w:t xml:space="preserve"> ihren Dolch verbargen in einem Kranze von Myrten. Das ist halt närrisches Zeug, sagt die exoterische Schildwache, und es ist gut, dass sie nichts merkt. Denn sonst würde der Impresario mitsamt der Prima Donna und dem Primo </w:t>
      </w:r>
      <w:proofErr w:type="spellStart"/>
      <w:r>
        <w:rPr>
          <w:color w:val="000000"/>
        </w:rPr>
        <w:t>Uomo</w:t>
      </w:r>
      <w:proofErr w:type="spellEnd"/>
      <w:r>
        <w:rPr>
          <w:color w:val="000000"/>
        </w:rPr>
        <w:t xml:space="preserve"> bald jene Bretter betreten, die eine Festung bedeuten; es würde eine Untersuchungskommission niedergesetzt werden, alle staatsgefährliche Triller und </w:t>
      </w:r>
      <w:proofErr w:type="spellStart"/>
      <w:r>
        <w:rPr>
          <w:color w:val="000000"/>
        </w:rPr>
        <w:t>revolutionärrische</w:t>
      </w:r>
      <w:proofErr w:type="spellEnd"/>
      <w:r>
        <w:rPr>
          <w:color w:val="000000"/>
        </w:rPr>
        <w:t xml:space="preserve"> Koloraturen kämen zu Protokoll, man würde eine Menge </w:t>
      </w:r>
      <w:proofErr w:type="spellStart"/>
      <w:r>
        <w:rPr>
          <w:color w:val="000000"/>
        </w:rPr>
        <w:t>Arlekine</w:t>
      </w:r>
      <w:proofErr w:type="spellEnd"/>
      <w:r>
        <w:rPr>
          <w:color w:val="000000"/>
        </w:rPr>
        <w:t xml:space="preserve">, die in weiteren Verzweigungen verbrecherischer Umtriebe verwickelt sind, auch den </w:t>
      </w:r>
      <w:proofErr w:type="spellStart"/>
      <w:r>
        <w:rPr>
          <w:color w:val="000000"/>
        </w:rPr>
        <w:t>Tartaglia</w:t>
      </w:r>
      <w:proofErr w:type="spellEnd"/>
      <w:r>
        <w:rPr>
          <w:color w:val="000000"/>
        </w:rPr>
        <w:t xml:space="preserve">, den </w:t>
      </w:r>
      <w:proofErr w:type="spellStart"/>
      <w:r>
        <w:rPr>
          <w:color w:val="000000"/>
        </w:rPr>
        <w:t>Brighella</w:t>
      </w:r>
      <w:proofErr w:type="spellEnd"/>
      <w:r>
        <w:rPr>
          <w:color w:val="000000"/>
        </w:rPr>
        <w:t xml:space="preserve">, sogar den alten bedächtigen </w:t>
      </w:r>
      <w:proofErr w:type="spellStart"/>
      <w:r>
        <w:rPr>
          <w:color w:val="000000"/>
        </w:rPr>
        <w:t>Pantalon</w:t>
      </w:r>
      <w:proofErr w:type="spellEnd"/>
      <w:r>
        <w:rPr>
          <w:color w:val="000000"/>
        </w:rPr>
        <w:t xml:space="preserve"> arretieren, dem Dottore von Bologna würde man die Papiere versiegeln, er selbst würde sich in noch größeren Verdacht hineinschnattern, und Columbine müsste sich, über dieses Familienunglück, die Augen rot weinen.</w:t>
      </w:r>
      <w:r w:rsidRPr="00EB1A18">
        <w:rPr>
          <w:color w:val="000000"/>
          <w:vertAlign w:val="superscript"/>
        </w:rPr>
        <w:t>2</w:t>
      </w:r>
      <w:r>
        <w:rPr>
          <w:color w:val="000000"/>
        </w:rPr>
        <w:t xml:space="preserve"> Ich denke aber, dass solches Unglück noch nicht über diese guten Leute hereinbrechen wird, indem die italienischen Demagogen pfiffiger sind als die armen Deutschen, die, Ähnliches beabsichtigend, sich als schwarze Narren mit schwarzen Narrenkappen vermummt hatten, aber so auffallend trübselig aussahen und bei ihren gründlichen Narrensprüngen, die sie Turnen  nannten, sich so gefährlich anstellten und so ernsthafte Gesichter schnitten, dass die Regierungen endlich aufmerksam werden und sie einstecken mussten.</w:t>
      </w:r>
      <w:r w:rsidRPr="00EB1A18">
        <w:rPr>
          <w:color w:val="000000"/>
          <w:vertAlign w:val="superscript"/>
        </w:rPr>
        <w:t>3</w:t>
      </w:r>
    </w:p>
    <w:p w14:paraId="76832992" w14:textId="77777777" w:rsidR="00A32EFB" w:rsidRDefault="00A32EFB" w:rsidP="00A32EFB">
      <w:pPr>
        <w:pStyle w:val="TextohneZeilenzhlung"/>
      </w:pPr>
      <w:r>
        <w:t>(</w:t>
      </w:r>
      <w:r>
        <w:rPr>
          <w:u w:val="single"/>
        </w:rPr>
        <w:t>Da</w:t>
      </w:r>
      <w:r>
        <w:t xml:space="preserve">: Heinrich Heine: </w:t>
      </w:r>
      <w:r>
        <w:rPr>
          <w:i/>
        </w:rPr>
        <w:t>Reise von München nach Genua</w:t>
      </w:r>
      <w:r>
        <w:t>, Kapitel XIX.)</w:t>
      </w:r>
    </w:p>
    <w:p w14:paraId="20DEAD84" w14:textId="77777777" w:rsidR="00A32EFB" w:rsidRDefault="00A32EFB" w:rsidP="00A32EFB">
      <w:pPr>
        <w:pStyle w:val="TextohneZeilenzhlung"/>
        <w:jc w:val="left"/>
      </w:pPr>
    </w:p>
    <w:p w14:paraId="19B374F3" w14:textId="77777777" w:rsidR="00A32EFB" w:rsidRPr="00EB1A18" w:rsidRDefault="00A32EFB" w:rsidP="00A32EFB">
      <w:pPr>
        <w:pStyle w:val="TextohneZeilenzhlung"/>
        <w:jc w:val="left"/>
        <w:rPr>
          <w:b/>
          <w:bCs/>
          <w:u w:val="single"/>
          <w:lang w:val="it-IT"/>
        </w:rPr>
      </w:pPr>
      <w:r w:rsidRPr="00EB1A18">
        <w:rPr>
          <w:b/>
          <w:bCs/>
          <w:u w:val="single"/>
          <w:lang w:val="it-IT"/>
        </w:rPr>
        <w:t>Annotazioni</w:t>
      </w:r>
    </w:p>
    <w:p w14:paraId="149A5982" w14:textId="77777777" w:rsidR="00A32EFB" w:rsidRPr="00EB1A18" w:rsidRDefault="00A32EFB" w:rsidP="00A32EFB">
      <w:pPr>
        <w:pStyle w:val="TextohneZeilenzhlung"/>
        <w:jc w:val="left"/>
        <w:rPr>
          <w:sz w:val="20"/>
          <w:lang w:val="es-ES"/>
        </w:rPr>
      </w:pPr>
      <w:r w:rsidRPr="00EB1A18">
        <w:rPr>
          <w:i/>
          <w:sz w:val="20"/>
          <w:lang w:val="es-ES"/>
        </w:rPr>
        <w:t>1)</w:t>
      </w:r>
      <w:r w:rsidRPr="00EB1A18">
        <w:rPr>
          <w:sz w:val="20"/>
          <w:lang w:val="es-ES"/>
        </w:rPr>
        <w:t xml:space="preserve"> </w:t>
      </w:r>
      <w:r w:rsidRPr="00EB1A18">
        <w:rPr>
          <w:sz w:val="20"/>
          <w:lang w:val="es-ES"/>
        </w:rPr>
        <w:tab/>
      </w:r>
      <w:r w:rsidRPr="00EB1A18">
        <w:rPr>
          <w:i/>
          <w:sz w:val="20"/>
          <w:lang w:val="es-ES"/>
        </w:rPr>
        <w:t>Armodio e Aristogitone</w:t>
      </w:r>
      <w:r w:rsidRPr="00EB1A18">
        <w:rPr>
          <w:sz w:val="20"/>
          <w:lang w:val="es-ES"/>
        </w:rPr>
        <w:t>: due giovani ateniesi che uccisero il tiranno Ipparco.</w:t>
      </w:r>
    </w:p>
    <w:p w14:paraId="006891CB" w14:textId="77777777" w:rsidR="00A32EFB" w:rsidRPr="00EB1A18" w:rsidRDefault="00A32EFB" w:rsidP="00A32EFB">
      <w:pPr>
        <w:pStyle w:val="TextohneZeilenzhlung"/>
        <w:jc w:val="left"/>
        <w:rPr>
          <w:sz w:val="20"/>
          <w:lang w:val="es-ES"/>
        </w:rPr>
      </w:pPr>
      <w:r w:rsidRPr="00EB1A18">
        <w:rPr>
          <w:i/>
          <w:sz w:val="20"/>
          <w:lang w:val="es-ES"/>
        </w:rPr>
        <w:t>2)</w:t>
      </w:r>
      <w:r w:rsidRPr="00EB1A18">
        <w:rPr>
          <w:i/>
          <w:sz w:val="20"/>
          <w:lang w:val="es-ES"/>
        </w:rPr>
        <w:tab/>
        <w:t>Arlecchino, Tartaglia, Brighella, Pantalone, il Dottore, Colombina</w:t>
      </w:r>
      <w:r w:rsidRPr="00EB1A18">
        <w:rPr>
          <w:sz w:val="20"/>
          <w:lang w:val="es-ES"/>
        </w:rPr>
        <w:t>: maschere della commedia dell’arte</w:t>
      </w:r>
    </w:p>
    <w:p w14:paraId="46ADC9C0" w14:textId="77777777" w:rsidR="00A32EFB" w:rsidRPr="00EB1A18" w:rsidRDefault="00A32EFB" w:rsidP="00A32EFB">
      <w:pPr>
        <w:pStyle w:val="TextohneZeilenzhlung"/>
        <w:jc w:val="left"/>
        <w:rPr>
          <w:sz w:val="20"/>
          <w:lang w:val="es-ES"/>
        </w:rPr>
      </w:pPr>
      <w:r w:rsidRPr="00EB1A18">
        <w:rPr>
          <w:i/>
          <w:sz w:val="20"/>
          <w:lang w:val="es-ES"/>
        </w:rPr>
        <w:t>3)</w:t>
      </w:r>
      <w:r w:rsidRPr="00EB1A18">
        <w:rPr>
          <w:i/>
          <w:sz w:val="20"/>
          <w:lang w:val="es-ES"/>
        </w:rPr>
        <w:tab/>
        <w:t>Turnen</w:t>
      </w:r>
      <w:r w:rsidRPr="00EB1A18">
        <w:rPr>
          <w:sz w:val="20"/>
          <w:lang w:val="es-ES"/>
        </w:rPr>
        <w:t>: accenno ai circoli di ginnastica di Ludwig Jahn che furono sospettati di demagogia e poi vietati in Prussia.</w:t>
      </w:r>
    </w:p>
    <w:p w14:paraId="79B44272" w14:textId="77777777" w:rsidR="002B688B" w:rsidRDefault="002B688B" w:rsidP="00A32EFB">
      <w:pPr>
        <w:pStyle w:val="TextohneZeilenzhlung"/>
        <w:jc w:val="left"/>
        <w:rPr>
          <w:lang w:val="es-ES"/>
        </w:rPr>
      </w:pPr>
    </w:p>
    <w:p w14:paraId="136B5132" w14:textId="7938236F" w:rsidR="00A32EFB" w:rsidRPr="002B688B" w:rsidRDefault="00A32EFB" w:rsidP="00A32EFB">
      <w:pPr>
        <w:pStyle w:val="TextohneZeilenzhlung"/>
        <w:jc w:val="left"/>
        <w:rPr>
          <w:b/>
          <w:sz w:val="24"/>
          <w:szCs w:val="24"/>
          <w:u w:val="single"/>
          <w:lang w:val="es-ES"/>
        </w:rPr>
      </w:pPr>
      <w:r w:rsidRPr="002B688B">
        <w:rPr>
          <w:b/>
          <w:sz w:val="24"/>
          <w:szCs w:val="24"/>
          <w:u w:val="single"/>
          <w:lang w:val="es-ES"/>
        </w:rPr>
        <w:lastRenderedPageBreak/>
        <w:t>Domande sul testo:</w:t>
      </w:r>
    </w:p>
    <w:p w14:paraId="1716A011" w14:textId="77777777" w:rsidR="00A32EFB" w:rsidRPr="002B688B" w:rsidRDefault="00A32EFB" w:rsidP="00A32EFB">
      <w:pPr>
        <w:pStyle w:val="TextohneZeilenzhlung"/>
        <w:jc w:val="left"/>
        <w:rPr>
          <w:sz w:val="24"/>
          <w:szCs w:val="24"/>
          <w:lang w:val="en-US"/>
        </w:rPr>
      </w:pPr>
    </w:p>
    <w:p w14:paraId="5A0768CB" w14:textId="77777777" w:rsidR="00A32EFB" w:rsidRPr="002B688B" w:rsidRDefault="00A32EFB" w:rsidP="002B688B">
      <w:pPr>
        <w:pStyle w:val="TextohneZeilenzhlung"/>
        <w:spacing w:line="360" w:lineRule="auto"/>
        <w:jc w:val="left"/>
        <w:rPr>
          <w:i/>
          <w:sz w:val="24"/>
          <w:szCs w:val="24"/>
          <w:lang w:val="es-ES"/>
        </w:rPr>
      </w:pPr>
      <w:r w:rsidRPr="002B688B">
        <w:rPr>
          <w:i/>
          <w:sz w:val="24"/>
          <w:szCs w:val="24"/>
          <w:lang w:val="es-ES"/>
        </w:rPr>
        <w:t>1.</w:t>
      </w:r>
      <w:r w:rsidRPr="002B688B">
        <w:rPr>
          <w:i/>
          <w:sz w:val="24"/>
          <w:szCs w:val="24"/>
          <w:lang w:val="es-ES"/>
        </w:rPr>
        <w:tab/>
        <w:t xml:space="preserve">Qual è, secondo Heine, il «significato esoterico» dell’opera italiana? </w:t>
      </w:r>
    </w:p>
    <w:p w14:paraId="694C0B8F" w14:textId="77777777" w:rsidR="00A32EFB" w:rsidRPr="002B688B" w:rsidRDefault="00A32EFB" w:rsidP="002B688B">
      <w:pPr>
        <w:pStyle w:val="TextohneZeilenzhlung"/>
        <w:spacing w:line="360" w:lineRule="auto"/>
        <w:jc w:val="left"/>
        <w:rPr>
          <w:i/>
          <w:sz w:val="24"/>
          <w:szCs w:val="24"/>
          <w:lang w:val="es-ES"/>
        </w:rPr>
      </w:pPr>
      <w:r w:rsidRPr="002B688B">
        <w:rPr>
          <w:i/>
          <w:sz w:val="24"/>
          <w:szCs w:val="24"/>
          <w:lang w:val="es-ES"/>
        </w:rPr>
        <w:t>2.</w:t>
      </w:r>
      <w:r w:rsidRPr="002B688B">
        <w:rPr>
          <w:i/>
          <w:sz w:val="24"/>
          <w:szCs w:val="24"/>
          <w:lang w:val="es-ES"/>
        </w:rPr>
        <w:tab/>
        <w:t xml:space="preserve">Come la musica può trasportare un messaggio politico? </w:t>
      </w:r>
    </w:p>
    <w:p w14:paraId="256468A8" w14:textId="77777777" w:rsidR="00A32EFB" w:rsidRPr="002B688B" w:rsidRDefault="00A32EFB" w:rsidP="002B688B">
      <w:pPr>
        <w:pStyle w:val="TextohneZeilenzhlung"/>
        <w:spacing w:line="360" w:lineRule="auto"/>
        <w:jc w:val="left"/>
        <w:rPr>
          <w:i/>
          <w:sz w:val="24"/>
          <w:szCs w:val="24"/>
          <w:lang w:val="es-ES"/>
        </w:rPr>
      </w:pPr>
      <w:r w:rsidRPr="002B688B">
        <w:rPr>
          <w:i/>
          <w:sz w:val="24"/>
          <w:szCs w:val="24"/>
          <w:lang w:val="es-ES"/>
        </w:rPr>
        <w:t>3.</w:t>
      </w:r>
      <w:r w:rsidRPr="002B688B">
        <w:rPr>
          <w:i/>
          <w:sz w:val="24"/>
          <w:szCs w:val="24"/>
          <w:lang w:val="es-ES"/>
        </w:rPr>
        <w:tab/>
        <w:t>Quali vantaggi ha la scelta dell’opera lirica come mezzo per la propaganda politica?</w:t>
      </w:r>
    </w:p>
    <w:p w14:paraId="180FCA9A" w14:textId="60B6C7B0" w:rsidR="00A32EFB" w:rsidRPr="002B688B" w:rsidRDefault="00A32EFB" w:rsidP="002B688B">
      <w:pPr>
        <w:pStyle w:val="TextohneZeilenzhlung"/>
        <w:spacing w:line="360" w:lineRule="auto"/>
        <w:jc w:val="left"/>
        <w:rPr>
          <w:i/>
          <w:sz w:val="24"/>
          <w:szCs w:val="24"/>
          <w:lang w:val="es-ES"/>
        </w:rPr>
      </w:pPr>
      <w:r w:rsidRPr="002B688B">
        <w:rPr>
          <w:i/>
          <w:sz w:val="24"/>
          <w:szCs w:val="24"/>
          <w:lang w:val="es-ES"/>
        </w:rPr>
        <w:t>4.</w:t>
      </w:r>
      <w:r w:rsidRPr="002B688B">
        <w:rPr>
          <w:i/>
          <w:sz w:val="24"/>
          <w:szCs w:val="24"/>
          <w:lang w:val="es-ES"/>
        </w:rPr>
        <w:tab/>
        <w:t>Descrivete il disegno sottostante. Quale rapporto vedete con il testo di Heinrich Heine?</w:t>
      </w:r>
    </w:p>
    <w:p w14:paraId="5F1783BA" w14:textId="7DFACF20" w:rsidR="00DF33C2" w:rsidRPr="002B688B" w:rsidRDefault="002B688B" w:rsidP="00A32EFB">
      <w:pPr>
        <w:pStyle w:val="TextohneZeilenzhlung"/>
        <w:jc w:val="left"/>
        <w:rPr>
          <w:i/>
          <w:sz w:val="24"/>
          <w:szCs w:val="24"/>
          <w:lang w:val="es-ES"/>
        </w:rPr>
      </w:pPr>
      <w:r w:rsidRPr="002B688B">
        <w:rPr>
          <w:i/>
          <w:sz w:val="24"/>
          <w:szCs w:val="24"/>
          <w:lang w:val="es-ES"/>
        </w:rPr>
        <w:tab/>
        <w:t>(Il nome del compositore può essere interpretat</w:t>
      </w:r>
      <w:r w:rsidR="005E6918">
        <w:rPr>
          <w:i/>
          <w:sz w:val="24"/>
          <w:szCs w:val="24"/>
          <w:lang w:val="es-ES"/>
        </w:rPr>
        <w:t>o</w:t>
      </w:r>
      <w:r w:rsidRPr="002B688B">
        <w:rPr>
          <w:i/>
          <w:sz w:val="24"/>
          <w:szCs w:val="24"/>
          <w:lang w:val="es-ES"/>
        </w:rPr>
        <w:t xml:space="preserve"> anche </w:t>
      </w:r>
      <w:r w:rsidR="005E6918">
        <w:rPr>
          <w:i/>
          <w:sz w:val="24"/>
          <w:szCs w:val="24"/>
          <w:lang w:val="es-ES"/>
        </w:rPr>
        <w:t xml:space="preserve">come </w:t>
      </w:r>
      <w:r w:rsidRPr="002B688B">
        <w:rPr>
          <w:i/>
          <w:sz w:val="24"/>
          <w:szCs w:val="24"/>
          <w:lang w:val="es-ES"/>
        </w:rPr>
        <w:t>un'abbreviazione dello slogan: "Viva Vittorio Emanule re d'Italia".)</w:t>
      </w:r>
    </w:p>
    <w:p w14:paraId="47F1EDA7" w14:textId="77777777" w:rsidR="00DF33C2" w:rsidRPr="00A32EFB" w:rsidRDefault="00DF33C2" w:rsidP="00A32EFB">
      <w:pPr>
        <w:pStyle w:val="TextohneZeilenzhlung"/>
        <w:jc w:val="left"/>
        <w:rPr>
          <w:i/>
          <w:lang w:val="es-ES"/>
        </w:rPr>
      </w:pPr>
    </w:p>
    <w:p w14:paraId="51E2C84C" w14:textId="77777777" w:rsidR="00DF33C2" w:rsidRDefault="00DF33C2" w:rsidP="00A32EFB">
      <w:pPr>
        <w:rPr>
          <w:i/>
          <w:lang w:val="es-ES"/>
        </w:rPr>
      </w:pPr>
      <w:r>
        <w:rPr>
          <w:i/>
          <w:noProof/>
          <w:lang w:val="es-ES"/>
        </w:rPr>
        <w:drawing>
          <wp:inline distT="0" distB="0" distL="0" distR="0" wp14:anchorId="460F885A" wp14:editId="1BEECA81">
            <wp:extent cx="6062164" cy="5137500"/>
            <wp:effectExtent l="0" t="0" r="0" b="0"/>
            <wp:docPr id="1" name="Grafik 1" descr="Ein Bild, das Text, alt, klassisch, Person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alt, klassisch, Personen enthält.&#10;&#10;Automatisch generierte Beschreibung"/>
                    <pic:cNvPicPr/>
                  </pic:nvPicPr>
                  <pic:blipFill rotWithShape="1">
                    <a:blip r:embed="rId8">
                      <a:extLst>
                        <a:ext uri="{BEBA8EAE-BF5A-486C-A8C5-ECC9F3942E4B}">
                          <a14:imgProps xmlns:a14="http://schemas.microsoft.com/office/drawing/2010/main">
                            <a14:imgLayer r:embed="rId9">
                              <a14:imgEffect>
                                <a14:colorTemperature colorTemp="4853"/>
                              </a14:imgEffect>
                              <a14:imgEffect>
                                <a14:saturation sat="0"/>
                              </a14:imgEffect>
                            </a14:imgLayer>
                          </a14:imgProps>
                        </a:ext>
                        <a:ext uri="{28A0092B-C50C-407E-A947-70E740481C1C}">
                          <a14:useLocalDpi xmlns:a14="http://schemas.microsoft.com/office/drawing/2010/main" val="0"/>
                        </a:ext>
                      </a:extLst>
                    </a:blip>
                    <a:srcRect l="3448" t="4515" r="11248" b="4204"/>
                    <a:stretch/>
                  </pic:blipFill>
                  <pic:spPr bwMode="auto">
                    <a:xfrm>
                      <a:off x="0" y="0"/>
                      <a:ext cx="6077215" cy="5150255"/>
                    </a:xfrm>
                    <a:prstGeom prst="rect">
                      <a:avLst/>
                    </a:prstGeom>
                    <a:ln>
                      <a:noFill/>
                    </a:ln>
                    <a:extLst>
                      <a:ext uri="{53640926-AAD7-44D8-BBD7-CCE9431645EC}">
                        <a14:shadowObscured xmlns:a14="http://schemas.microsoft.com/office/drawing/2010/main"/>
                      </a:ext>
                    </a:extLst>
                  </pic:spPr>
                </pic:pic>
              </a:graphicData>
            </a:graphic>
          </wp:inline>
        </w:drawing>
      </w:r>
    </w:p>
    <w:p w14:paraId="7B528E39" w14:textId="77777777" w:rsidR="00DF33C2" w:rsidRDefault="00DF33C2" w:rsidP="00A32EFB">
      <w:pPr>
        <w:rPr>
          <w:i/>
          <w:lang w:val="es-ES"/>
        </w:rPr>
      </w:pPr>
    </w:p>
    <w:p w14:paraId="53EBEB97" w14:textId="20F7925E" w:rsidR="00DF33C2" w:rsidRPr="00DF33C2" w:rsidRDefault="00DF33C2" w:rsidP="00DF33C2">
      <w:pPr>
        <w:suppressAutoHyphens w:val="0"/>
        <w:autoSpaceDN/>
        <w:spacing w:after="0" w:line="240" w:lineRule="auto"/>
        <w:textAlignment w:val="auto"/>
        <w:rPr>
          <w:rFonts w:ascii="Times New Roman" w:hAnsi="Times New Roman"/>
          <w:szCs w:val="24"/>
          <w:lang w:val="sv-SE" w:eastAsia="ja-JP" w:bidi="th-TH"/>
        </w:rPr>
      </w:pPr>
      <w:proofErr w:type="spellStart"/>
      <w:r w:rsidRPr="00DF33C2">
        <w:rPr>
          <w:rFonts w:ascii="Roboto" w:hAnsi="Roboto"/>
          <w:color w:val="4D4D4D"/>
          <w:sz w:val="21"/>
          <w:szCs w:val="21"/>
          <w:shd w:val="clear" w:color="auto" w:fill="FFFFFF"/>
          <w:lang w:val="sv-SE" w:eastAsia="ja-JP" w:bidi="th-TH"/>
        </w:rPr>
        <w:t>L’Illustrazione</w:t>
      </w:r>
      <w:proofErr w:type="spellEnd"/>
      <w:r w:rsidRPr="00DF33C2">
        <w:rPr>
          <w:rFonts w:ascii="Roboto" w:hAnsi="Roboto"/>
          <w:color w:val="4D4D4D"/>
          <w:sz w:val="21"/>
          <w:szCs w:val="21"/>
          <w:shd w:val="clear" w:color="auto" w:fill="FFFFFF"/>
          <w:lang w:val="sv-SE" w:eastAsia="ja-JP" w:bidi="th-TH"/>
        </w:rPr>
        <w:t xml:space="preserve"> </w:t>
      </w:r>
      <w:proofErr w:type="spellStart"/>
      <w:r w:rsidRPr="00DF33C2">
        <w:rPr>
          <w:rFonts w:ascii="Roboto" w:hAnsi="Roboto"/>
          <w:color w:val="4D4D4D"/>
          <w:sz w:val="21"/>
          <w:szCs w:val="21"/>
          <w:shd w:val="clear" w:color="auto" w:fill="FFFFFF"/>
          <w:lang w:val="sv-SE" w:eastAsia="ja-JP" w:bidi="th-TH"/>
        </w:rPr>
        <w:t>italiana</w:t>
      </w:r>
      <w:proofErr w:type="spellEnd"/>
      <w:r w:rsidRPr="00DF33C2">
        <w:rPr>
          <w:rFonts w:ascii="Roboto" w:hAnsi="Roboto"/>
          <w:color w:val="4D4D4D"/>
          <w:sz w:val="21"/>
          <w:szCs w:val="21"/>
          <w:shd w:val="clear" w:color="auto" w:fill="FFFFFF"/>
          <w:lang w:val="sv-SE" w:eastAsia="ja-JP" w:bidi="th-TH"/>
        </w:rPr>
        <w:t xml:space="preserve"> (Anno XXVIII, nº 5, del 3 </w:t>
      </w:r>
      <w:proofErr w:type="spellStart"/>
      <w:r w:rsidRPr="00DF33C2">
        <w:rPr>
          <w:rFonts w:ascii="Roboto" w:hAnsi="Roboto"/>
          <w:color w:val="4D4D4D"/>
          <w:sz w:val="21"/>
          <w:szCs w:val="21"/>
          <w:shd w:val="clear" w:color="auto" w:fill="FFFFFF"/>
          <w:lang w:val="sv-SE" w:eastAsia="ja-JP" w:bidi="th-TH"/>
        </w:rPr>
        <w:t>febbraio</w:t>
      </w:r>
      <w:proofErr w:type="spellEnd"/>
      <w:r w:rsidRPr="00DF33C2">
        <w:rPr>
          <w:rFonts w:ascii="Roboto" w:hAnsi="Roboto"/>
          <w:color w:val="4D4D4D"/>
          <w:sz w:val="21"/>
          <w:szCs w:val="21"/>
          <w:shd w:val="clear" w:color="auto" w:fill="FFFFFF"/>
          <w:lang w:val="sv-SE" w:eastAsia="ja-JP" w:bidi="th-TH"/>
        </w:rPr>
        <w:t xml:space="preserve"> 1901</w:t>
      </w:r>
      <w:r w:rsidR="005E6918">
        <w:rPr>
          <w:rFonts w:ascii="Roboto" w:hAnsi="Roboto"/>
          <w:color w:val="4D4D4D"/>
          <w:sz w:val="21"/>
          <w:szCs w:val="21"/>
          <w:shd w:val="clear" w:color="auto" w:fill="FFFFFF"/>
          <w:lang w:val="sv-SE" w:eastAsia="ja-JP" w:bidi="th-TH"/>
        </w:rPr>
        <w:t xml:space="preserve">), </w:t>
      </w:r>
      <w:proofErr w:type="spellStart"/>
      <w:r w:rsidR="005E6918">
        <w:rPr>
          <w:rFonts w:ascii="Roboto" w:hAnsi="Roboto"/>
          <w:color w:val="4D4D4D"/>
          <w:sz w:val="21"/>
          <w:szCs w:val="21"/>
          <w:shd w:val="clear" w:color="auto" w:fill="FFFFFF"/>
          <w:lang w:val="sv-SE" w:eastAsia="ja-JP" w:bidi="th-TH"/>
        </w:rPr>
        <w:t>versione</w:t>
      </w:r>
      <w:proofErr w:type="spellEnd"/>
      <w:r w:rsidR="005E6918">
        <w:rPr>
          <w:rFonts w:ascii="Roboto" w:hAnsi="Roboto"/>
          <w:color w:val="4D4D4D"/>
          <w:sz w:val="21"/>
          <w:szCs w:val="21"/>
          <w:shd w:val="clear" w:color="auto" w:fill="FFFFFF"/>
          <w:lang w:val="sv-SE" w:eastAsia="ja-JP" w:bidi="th-TH"/>
        </w:rPr>
        <w:t xml:space="preserve"> </w:t>
      </w:r>
      <w:proofErr w:type="spellStart"/>
      <w:r w:rsidR="005E6918">
        <w:rPr>
          <w:rFonts w:ascii="Roboto" w:hAnsi="Roboto"/>
          <w:color w:val="4D4D4D"/>
          <w:sz w:val="21"/>
          <w:szCs w:val="21"/>
          <w:shd w:val="clear" w:color="auto" w:fill="FFFFFF"/>
          <w:lang w:val="sv-SE" w:eastAsia="ja-JP" w:bidi="th-TH"/>
        </w:rPr>
        <w:t>digitalizzata</w:t>
      </w:r>
      <w:proofErr w:type="spellEnd"/>
      <w:r w:rsidR="005E6918">
        <w:rPr>
          <w:rFonts w:ascii="Roboto" w:hAnsi="Roboto"/>
          <w:color w:val="4D4D4D"/>
          <w:sz w:val="21"/>
          <w:szCs w:val="21"/>
          <w:shd w:val="clear" w:color="auto" w:fill="FFFFFF"/>
          <w:lang w:val="sv-SE" w:eastAsia="ja-JP" w:bidi="th-TH"/>
        </w:rPr>
        <w:t xml:space="preserve">: </w:t>
      </w:r>
      <w:hyperlink r:id="rId10" w:history="1">
        <w:r w:rsidR="005E6918" w:rsidRPr="005E6918">
          <w:rPr>
            <w:rStyle w:val="Hyperlink"/>
            <w:rFonts w:ascii="Roboto" w:hAnsi="Roboto"/>
            <w:sz w:val="21"/>
            <w:szCs w:val="21"/>
            <w:shd w:val="clear" w:color="auto" w:fill="FFFFFF"/>
            <w:lang w:val="sv-SE" w:eastAsia="ja-JP" w:bidi="th-TH"/>
          </w:rPr>
          <w:t>http://digiteca.bsmc.it/?l=periodici&amp;t=Illustrazione%20italiana%28L%60%29</w:t>
        </w:r>
      </w:hyperlink>
    </w:p>
    <w:p w14:paraId="03C4835A" w14:textId="3613FE63" w:rsidR="00AD7361" w:rsidRPr="002B688B" w:rsidRDefault="00AD7361" w:rsidP="002B688B">
      <w:pPr>
        <w:rPr>
          <w:rFonts w:ascii="Times New Roman" w:eastAsia="Times" w:hAnsi="Times New Roman"/>
          <w:i/>
          <w:noProof/>
          <w:color w:val="000000"/>
          <w:sz w:val="18"/>
          <w:lang w:val="es-ES" w:bidi="th-TH"/>
        </w:rPr>
      </w:pPr>
    </w:p>
    <w:sectPr w:rsidR="00AD7361" w:rsidRPr="002B688B" w:rsidSect="003F2C15">
      <w:headerReference w:type="default" r:id="rId11"/>
      <w:footerReference w:type="default" r:id="rId12"/>
      <w:pgSz w:w="11906" w:h="16838" w:code="9"/>
      <w:pgMar w:top="1134" w:right="1134" w:bottom="1134" w:left="1134" w:header="284" w:footer="28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A2A9A" w14:textId="77777777" w:rsidR="006C7494" w:rsidRDefault="006C7494">
      <w:r>
        <w:separator/>
      </w:r>
    </w:p>
  </w:endnote>
  <w:endnote w:type="continuationSeparator" w:id="0">
    <w:p w14:paraId="180E72A0" w14:textId="77777777" w:rsidR="006C7494" w:rsidRDefault="006C7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2" w:usb2="00000016" w:usb3="00000000" w:csb0="0004001F" w:csb1="00000000"/>
  </w:font>
  <w:font w:name="Mangal">
    <w:panose1 w:val="02040503050203030202"/>
    <w:charset w:val="01"/>
    <w:family w:val="roman"/>
    <w:pitch w:val="variable"/>
    <w:sig w:usb0="0000A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Roboto">
    <w:panose1 w:val="020B0604020202020204"/>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E55FE" w14:textId="77777777" w:rsidR="003F2C15" w:rsidRPr="006F48A4" w:rsidRDefault="003F2C15" w:rsidP="00FD6901">
    <w:pPr>
      <w:pStyle w:val="Fuzeile"/>
      <w:widowControl w:val="0"/>
      <w:pBdr>
        <w:top w:val="single" w:sz="12" w:space="1" w:color="auto"/>
      </w:pBdr>
      <w:rPr>
        <w:sz w:val="16"/>
        <w:szCs w:val="16"/>
      </w:rPr>
    </w:pPr>
    <w:r w:rsidRPr="006F48A4">
      <w:rPr>
        <w:sz w:val="16"/>
        <w:szCs w:val="16"/>
      </w:rPr>
      <w:t xml:space="preserve">Diese Materialien sind unter der OER-konformen Lizenz </w:t>
    </w:r>
    <w:hyperlink r:id="rId1" w:tooltip="Öffnet die englischsprachige Seite mit dem rechtsgültigen Lizenztext in einem neuem Tab beziehungsweise Fenster." w:history="1">
      <w:r w:rsidRPr="006F48A4">
        <w:rPr>
          <w:rStyle w:val="Hyperlink"/>
          <w:sz w:val="16"/>
          <w:szCs w:val="16"/>
        </w:rPr>
        <w:t>CC BY 4.0 International</w:t>
      </w:r>
    </w:hyperlink>
    <w:r w:rsidRPr="006F48A4">
      <w:rPr>
        <w:sz w:val="16"/>
        <w:szCs w:val="16"/>
      </w:rPr>
      <w:t xml:space="preserve"> verfügbar. Herausgeber: Landesbildungsserver Baden-Württemberg (</w:t>
    </w:r>
    <w:hyperlink r:id="rId2" w:tooltip="Öffnet die Startseite des Landesbildungsservers Baden-Württemberg in einem neuem Tab beziehungsweise Fenster." w:history="1">
      <w:r w:rsidRPr="006F48A4">
        <w:rPr>
          <w:rStyle w:val="Hyperlink"/>
          <w:sz w:val="16"/>
          <w:szCs w:val="16"/>
        </w:rPr>
        <w:t>www.schule-bw.de</w:t>
      </w:r>
    </w:hyperlink>
    <w:r w:rsidRPr="006F48A4">
      <w:rPr>
        <w:sz w:val="16"/>
        <w:szCs w:val="16"/>
      </w:rPr>
      <w:t xml:space="preserve">). Urheberrechtsangaben gemäß </w:t>
    </w:r>
    <w:hyperlink r:id="rId3" w:tooltip="Öffnet die Seite &quot;Urheberrechtliche Hinweise&quot; auf dem Landesbildungsserver Baden-Württemberg in einem neuen Tab beziehungsweise Fenster." w:history="1">
      <w:r w:rsidRPr="006F48A4">
        <w:rPr>
          <w:rStyle w:val="Hyperlink"/>
          <w:sz w:val="16"/>
          <w:szCs w:val="16"/>
        </w:rPr>
        <w:t>www.schule-bw.de/urheberrecht</w:t>
      </w:r>
    </w:hyperlink>
    <w:r w:rsidRPr="006F48A4">
      <w:rPr>
        <w:sz w:val="16"/>
        <w:szCs w:val="16"/>
      </w:rPr>
      <w:t xml:space="preserve"> </w:t>
    </w:r>
    <w:r>
      <w:rPr>
        <w:sz w:val="16"/>
        <w:szCs w:val="16"/>
      </w:rPr>
      <w:t>sind zu beachten</w:t>
    </w:r>
    <w:r w:rsidRPr="006F48A4">
      <w:rPr>
        <w:sz w:val="16"/>
        <w:szCs w:val="16"/>
      </w:rPr>
      <w:t>.</w:t>
    </w:r>
    <w:r>
      <w:rPr>
        <w:sz w:val="16"/>
        <w:szCs w:val="16"/>
      </w:rPr>
      <w:t xml:space="preserve"> </w:t>
    </w:r>
    <w:r w:rsidRPr="006F48A4">
      <w:rPr>
        <w:sz w:val="16"/>
        <w:szCs w:val="16"/>
      </w:rPr>
      <w:t>Bitte beachten Sie eventuell abweichende Lizenzangaben bei den eingebundenen Bildern und anderen Materialien.</w:t>
    </w:r>
  </w:p>
  <w:p w14:paraId="3015C0D9" w14:textId="77777777" w:rsidR="003F2C15" w:rsidRPr="00E15366" w:rsidRDefault="003F2C15" w:rsidP="007F63E6">
    <w:pPr>
      <w:pStyle w:val="Fuzeile"/>
      <w:widowControl w:val="0"/>
      <w:pBdr>
        <w:top w:val="single" w:sz="12" w:space="1" w:color="auto"/>
      </w:pBdr>
      <w:jc w:val="center"/>
      <w:rPr>
        <w:sz w:val="20"/>
        <w:szCs w:val="16"/>
      </w:rPr>
    </w:pPr>
    <w:r>
      <w:rPr>
        <w:sz w:val="20"/>
        <w:szCs w:val="16"/>
      </w:rPr>
      <w:t>Seite </w:t>
    </w:r>
    <w:r>
      <w:rPr>
        <w:sz w:val="20"/>
        <w:szCs w:val="16"/>
      </w:rPr>
      <w:fldChar w:fldCharType="begin"/>
    </w:r>
    <w:r>
      <w:rPr>
        <w:sz w:val="20"/>
        <w:szCs w:val="16"/>
      </w:rPr>
      <w:instrText xml:space="preserve"> PAGE  \* Arabic  \* MERGEFORMAT </w:instrText>
    </w:r>
    <w:r>
      <w:rPr>
        <w:sz w:val="20"/>
        <w:szCs w:val="16"/>
      </w:rPr>
      <w:fldChar w:fldCharType="separate"/>
    </w:r>
    <w:r>
      <w:rPr>
        <w:noProof/>
        <w:sz w:val="20"/>
        <w:szCs w:val="16"/>
      </w:rPr>
      <w:t>5</w:t>
    </w:r>
    <w:r>
      <w:rPr>
        <w:sz w:val="20"/>
        <w:szCs w:val="16"/>
      </w:rPr>
      <w:fldChar w:fldCharType="end"/>
    </w:r>
    <w:r>
      <w:rPr>
        <w:sz w:val="20"/>
        <w:szCs w:val="16"/>
      </w:rPr>
      <w:t xml:space="preserve"> von </w:t>
    </w:r>
    <w:r>
      <w:rPr>
        <w:sz w:val="20"/>
        <w:szCs w:val="16"/>
      </w:rPr>
      <w:fldChar w:fldCharType="begin"/>
    </w:r>
    <w:r>
      <w:rPr>
        <w:sz w:val="20"/>
        <w:szCs w:val="16"/>
      </w:rPr>
      <w:instrText xml:space="preserve"> NUMPAGES  \* Arabic  \* MERGEFORMAT </w:instrText>
    </w:r>
    <w:r>
      <w:rPr>
        <w:sz w:val="20"/>
        <w:szCs w:val="16"/>
      </w:rPr>
      <w:fldChar w:fldCharType="separate"/>
    </w:r>
    <w:r>
      <w:rPr>
        <w:noProof/>
        <w:sz w:val="20"/>
        <w:szCs w:val="16"/>
      </w:rPr>
      <w:t>6</w:t>
    </w:r>
    <w:r>
      <w:rPr>
        <w:sz w:val="20"/>
        <w:szCs w:val="16"/>
      </w:rPr>
      <w:fldChar w:fldCharType="end"/>
    </w:r>
  </w:p>
  <w:p w14:paraId="4D941AED" w14:textId="77777777" w:rsidR="003F2C15" w:rsidRDefault="003F2C1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8BBFC" w14:textId="77777777" w:rsidR="006C7494" w:rsidRDefault="006C7494">
      <w:r>
        <w:rPr>
          <w:color w:val="000000"/>
        </w:rPr>
        <w:separator/>
      </w:r>
    </w:p>
  </w:footnote>
  <w:footnote w:type="continuationSeparator" w:id="0">
    <w:p w14:paraId="076E9C79" w14:textId="77777777" w:rsidR="006C7494" w:rsidRDefault="006C74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0CB2E" w14:textId="77777777" w:rsidR="003F2C15" w:rsidRDefault="003F2C15" w:rsidP="00350354">
    <w:pPr>
      <w:pStyle w:val="Kopfzeile"/>
      <w:spacing w:after="720"/>
      <w:ind w:left="142"/>
    </w:pPr>
    <w:r>
      <w:rPr>
        <w:noProof/>
      </w:rPr>
      <w:drawing>
        <wp:anchor distT="0" distB="0" distL="114300" distR="114300" simplePos="0" relativeHeight="251661312" behindDoc="1" locked="0" layoutInCell="1" allowOverlap="1" wp14:anchorId="44E48AD2" wp14:editId="0EAE7CAC">
          <wp:simplePos x="0" y="0"/>
          <wp:positionH relativeFrom="column">
            <wp:posOffset>2836241</wp:posOffset>
          </wp:positionH>
          <wp:positionV relativeFrom="page">
            <wp:posOffset>235585</wp:posOffset>
          </wp:positionV>
          <wp:extent cx="359410" cy="503555"/>
          <wp:effectExtent l="0" t="0" r="2540" b="0"/>
          <wp:wrapNone/>
          <wp:docPr id="4" name="3">
            <a:hlinkClick xmlns:a="http://schemas.openxmlformats.org/drawingml/2006/main" r:id="rId1" tooltip="Öffnet die Startseite des Ministeriums für Kultus, Jugend und Sport Baden-Württemberg in einem neuem Tab beziehungsweise Fenste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359410" cy="50355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56F198EA" wp14:editId="0D843F53">
          <wp:simplePos x="0" y="0"/>
          <wp:positionH relativeFrom="column">
            <wp:posOffset>11430</wp:posOffset>
          </wp:positionH>
          <wp:positionV relativeFrom="paragraph">
            <wp:posOffset>129540</wp:posOffset>
          </wp:positionV>
          <wp:extent cx="2196000" cy="441181"/>
          <wp:effectExtent l="0" t="0" r="0" b="0"/>
          <wp:wrapSquare wrapText="bothSides"/>
          <wp:docPr id="5" name="2">
            <a:hlinkClick xmlns:a="http://schemas.openxmlformats.org/drawingml/2006/main" r:id="rId3" tooltip="Öffnet die Startseite des Landesbildungsservers Baden-Württemberg in einem neuem Tab beziehungsweise Fenste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extLst>
                      <a:ext uri="{28A0092B-C50C-407E-A947-70E740481C1C}">
                        <a14:useLocalDpi xmlns:a14="http://schemas.microsoft.com/office/drawing/2010/main" val="0"/>
                      </a:ext>
                    </a:extLst>
                  </a:blip>
                  <a:stretch>
                    <a:fillRect/>
                  </a:stretch>
                </pic:blipFill>
                <pic:spPr>
                  <a:xfrm>
                    <a:off x="0" y="0"/>
                    <a:ext cx="2196000" cy="441181"/>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257DFF5D" wp14:editId="6DBA4CB4">
          <wp:simplePos x="0" y="0"/>
          <wp:positionH relativeFrom="column">
            <wp:posOffset>4428490</wp:posOffset>
          </wp:positionH>
          <wp:positionV relativeFrom="paragraph">
            <wp:posOffset>48564</wp:posOffset>
          </wp:positionV>
          <wp:extent cx="1634400" cy="568800"/>
          <wp:effectExtent l="0" t="0" r="4445" b="3175"/>
          <wp:wrapSquare wrapText="bothSides"/>
          <wp:docPr id="6" name="1">
            <a:hlinkClick xmlns:a="http://schemas.openxmlformats.org/drawingml/2006/main" r:id="rId5" tooltip="Öffnet die Startseite des Instituts für Bildungsanalysen Baden-Württemberg in einem neuem Tab beziehungsweise Fenste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lum/>
                    <a:alphaModFix/>
                  </a:blip>
                  <a:srcRect l="6217" t="13964" r="6417" b="13964"/>
                  <a:stretch>
                    <a:fillRect/>
                  </a:stretch>
                </pic:blipFill>
                <pic:spPr>
                  <a:xfrm>
                    <a:off x="0" y="0"/>
                    <a:ext cx="1634400" cy="56880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14:paraId="420F5098" w14:textId="77777777" w:rsidR="003F2C15" w:rsidRDefault="003F2C15" w:rsidP="00350354">
    <w:pPr>
      <w:pBdr>
        <w:top w:val="single" w:sz="12" w:space="1" w:color="auto"/>
      </w:pBdr>
    </w:pPr>
  </w:p>
  <w:p w14:paraId="6093A97E" w14:textId="77777777" w:rsidR="00210B88" w:rsidRDefault="00210B88" w:rsidP="00350354">
    <w:pPr>
      <w:pBdr>
        <w:top w:val="single" w:sz="12"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6F3C71"/>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7B64DDA"/>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0A848D5"/>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9DB52B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EC260AA"/>
    <w:multiLevelType w:val="hybridMultilevel"/>
    <w:tmpl w:val="27D0A69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2701662"/>
    <w:multiLevelType w:val="hybridMultilevel"/>
    <w:tmpl w:val="A96403D2"/>
    <w:lvl w:ilvl="0" w:tplc="04070001">
      <w:start w:val="1"/>
      <w:numFmt w:val="bullet"/>
      <w:lvlText w:val=""/>
      <w:lvlJc w:val="left"/>
      <w:pPr>
        <w:ind w:left="1512" w:hanging="360"/>
      </w:pPr>
      <w:rPr>
        <w:rFonts w:ascii="Symbol" w:hAnsi="Symbol" w:hint="default"/>
      </w:rPr>
    </w:lvl>
    <w:lvl w:ilvl="1" w:tplc="04070003" w:tentative="1">
      <w:start w:val="1"/>
      <w:numFmt w:val="bullet"/>
      <w:lvlText w:val="o"/>
      <w:lvlJc w:val="left"/>
      <w:pPr>
        <w:ind w:left="2232" w:hanging="360"/>
      </w:pPr>
      <w:rPr>
        <w:rFonts w:ascii="Courier New" w:hAnsi="Courier New" w:cs="Courier New" w:hint="default"/>
      </w:rPr>
    </w:lvl>
    <w:lvl w:ilvl="2" w:tplc="04070005" w:tentative="1">
      <w:start w:val="1"/>
      <w:numFmt w:val="bullet"/>
      <w:lvlText w:val=""/>
      <w:lvlJc w:val="left"/>
      <w:pPr>
        <w:ind w:left="2952" w:hanging="360"/>
      </w:pPr>
      <w:rPr>
        <w:rFonts w:ascii="Wingdings" w:hAnsi="Wingdings" w:hint="default"/>
      </w:rPr>
    </w:lvl>
    <w:lvl w:ilvl="3" w:tplc="04070001" w:tentative="1">
      <w:start w:val="1"/>
      <w:numFmt w:val="bullet"/>
      <w:lvlText w:val=""/>
      <w:lvlJc w:val="left"/>
      <w:pPr>
        <w:ind w:left="3672" w:hanging="360"/>
      </w:pPr>
      <w:rPr>
        <w:rFonts w:ascii="Symbol" w:hAnsi="Symbol" w:hint="default"/>
      </w:rPr>
    </w:lvl>
    <w:lvl w:ilvl="4" w:tplc="04070003" w:tentative="1">
      <w:start w:val="1"/>
      <w:numFmt w:val="bullet"/>
      <w:lvlText w:val="o"/>
      <w:lvlJc w:val="left"/>
      <w:pPr>
        <w:ind w:left="4392" w:hanging="360"/>
      </w:pPr>
      <w:rPr>
        <w:rFonts w:ascii="Courier New" w:hAnsi="Courier New" w:cs="Courier New" w:hint="default"/>
      </w:rPr>
    </w:lvl>
    <w:lvl w:ilvl="5" w:tplc="04070005" w:tentative="1">
      <w:start w:val="1"/>
      <w:numFmt w:val="bullet"/>
      <w:lvlText w:val=""/>
      <w:lvlJc w:val="left"/>
      <w:pPr>
        <w:ind w:left="5112" w:hanging="360"/>
      </w:pPr>
      <w:rPr>
        <w:rFonts w:ascii="Wingdings" w:hAnsi="Wingdings" w:hint="default"/>
      </w:rPr>
    </w:lvl>
    <w:lvl w:ilvl="6" w:tplc="04070001" w:tentative="1">
      <w:start w:val="1"/>
      <w:numFmt w:val="bullet"/>
      <w:lvlText w:val=""/>
      <w:lvlJc w:val="left"/>
      <w:pPr>
        <w:ind w:left="5832" w:hanging="360"/>
      </w:pPr>
      <w:rPr>
        <w:rFonts w:ascii="Symbol" w:hAnsi="Symbol" w:hint="default"/>
      </w:rPr>
    </w:lvl>
    <w:lvl w:ilvl="7" w:tplc="04070003" w:tentative="1">
      <w:start w:val="1"/>
      <w:numFmt w:val="bullet"/>
      <w:lvlText w:val="o"/>
      <w:lvlJc w:val="left"/>
      <w:pPr>
        <w:ind w:left="6552" w:hanging="360"/>
      </w:pPr>
      <w:rPr>
        <w:rFonts w:ascii="Courier New" w:hAnsi="Courier New" w:cs="Courier New" w:hint="default"/>
      </w:rPr>
    </w:lvl>
    <w:lvl w:ilvl="8" w:tplc="04070005" w:tentative="1">
      <w:start w:val="1"/>
      <w:numFmt w:val="bullet"/>
      <w:lvlText w:val=""/>
      <w:lvlJc w:val="left"/>
      <w:pPr>
        <w:ind w:left="7272" w:hanging="360"/>
      </w:pPr>
      <w:rPr>
        <w:rFonts w:ascii="Wingdings" w:hAnsi="Wingdings" w:hint="default"/>
      </w:rPr>
    </w:lvl>
  </w:abstractNum>
  <w:abstractNum w:abstractNumId="6" w15:restartNumberingAfterBreak="0">
    <w:nsid w:val="57E241E1"/>
    <w:multiLevelType w:val="multilevel"/>
    <w:tmpl w:val="25BAC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E3565D"/>
    <w:multiLevelType w:val="multilevel"/>
    <w:tmpl w:val="19FC179C"/>
    <w:lvl w:ilvl="0">
      <w:start w:val="1"/>
      <w:numFmt w:val="upperRoman"/>
      <w:pStyle w:val="berschrift1"/>
      <w:lvlText w:val="%1."/>
      <w:lvlJc w:val="left"/>
      <w:pPr>
        <w:ind w:left="0" w:firstLine="0"/>
      </w:pPr>
    </w:lvl>
    <w:lvl w:ilvl="1">
      <w:start w:val="1"/>
      <w:numFmt w:val="upperLetter"/>
      <w:pStyle w:val="berschrift2"/>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8" w15:restartNumberingAfterBreak="0">
    <w:nsid w:val="5AEC479D"/>
    <w:multiLevelType w:val="multilevel"/>
    <w:tmpl w:val="1E200D38"/>
    <w:styleLink w:val="WWNum2"/>
    <w:lvl w:ilvl="0">
      <w:numFmt w:val="bullet"/>
      <w:lvlText w:val=""/>
      <w:lvlJc w:val="left"/>
      <w:rPr>
        <w:rFonts w:ascii="Symbol" w:hAnsi="Symbol"/>
        <w:b w:val="0"/>
        <w:bCs w:val="0"/>
        <w:i w:val="0"/>
        <w:iCs w:val="0"/>
        <w:caps w:val="0"/>
        <w:smallCaps w:val="0"/>
        <w:strike w:val="0"/>
        <w:dstrike w:val="0"/>
        <w:color w:val="000000"/>
        <w:spacing w:val="0"/>
        <w:w w:val="100"/>
        <w:sz w:val="22"/>
        <w:szCs w:val="22"/>
        <w:u w:val="none"/>
        <w:lang w:val="en-US" w:eastAsia="en-US" w:bidi="en-U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6F613BEC"/>
    <w:multiLevelType w:val="multilevel"/>
    <w:tmpl w:val="319A54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8876566">
    <w:abstractNumId w:val="8"/>
  </w:num>
  <w:num w:numId="2" w16cid:durableId="1618176573">
    <w:abstractNumId w:val="8"/>
  </w:num>
  <w:num w:numId="3" w16cid:durableId="1790591038">
    <w:abstractNumId w:val="3"/>
  </w:num>
  <w:num w:numId="4" w16cid:durableId="1138568951">
    <w:abstractNumId w:val="6"/>
  </w:num>
  <w:num w:numId="5" w16cid:durableId="824587603">
    <w:abstractNumId w:val="9"/>
  </w:num>
  <w:num w:numId="6" w16cid:durableId="1992169019">
    <w:abstractNumId w:val="5"/>
  </w:num>
  <w:num w:numId="7" w16cid:durableId="2028678253">
    <w:abstractNumId w:val="7"/>
  </w:num>
  <w:num w:numId="8" w16cid:durableId="151261828">
    <w:abstractNumId w:val="7"/>
  </w:num>
  <w:num w:numId="9" w16cid:durableId="1116406066">
    <w:abstractNumId w:val="7"/>
  </w:num>
  <w:num w:numId="10" w16cid:durableId="1837265324">
    <w:abstractNumId w:val="2"/>
  </w:num>
  <w:num w:numId="11" w16cid:durableId="1466006843">
    <w:abstractNumId w:val="1"/>
  </w:num>
  <w:num w:numId="12" w16cid:durableId="1693874216">
    <w:abstractNumId w:val="0"/>
  </w:num>
  <w:num w:numId="13" w16cid:durableId="14007883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1"/>
  <w:proofState w:spelling="clean" w:grammar="clean"/>
  <w:attachedTemplate r:id="rId1"/>
  <w:defaultTabStop w:val="708"/>
  <w:autoHyphenation/>
  <w:hyphenationZone w:val="14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EFB"/>
    <w:rsid w:val="000067D8"/>
    <w:rsid w:val="0001245B"/>
    <w:rsid w:val="00052C34"/>
    <w:rsid w:val="000B113E"/>
    <w:rsid w:val="000C7E54"/>
    <w:rsid w:val="000D6365"/>
    <w:rsid w:val="00110CBC"/>
    <w:rsid w:val="00112126"/>
    <w:rsid w:val="00127060"/>
    <w:rsid w:val="00136917"/>
    <w:rsid w:val="001502C2"/>
    <w:rsid w:val="00161307"/>
    <w:rsid w:val="00163CD8"/>
    <w:rsid w:val="001718B9"/>
    <w:rsid w:val="001A69F0"/>
    <w:rsid w:val="001C3F03"/>
    <w:rsid w:val="001E28A5"/>
    <w:rsid w:val="002004DF"/>
    <w:rsid w:val="00210B88"/>
    <w:rsid w:val="002211A8"/>
    <w:rsid w:val="0023656E"/>
    <w:rsid w:val="002413FE"/>
    <w:rsid w:val="00246A46"/>
    <w:rsid w:val="00254ED6"/>
    <w:rsid w:val="00257934"/>
    <w:rsid w:val="002652FE"/>
    <w:rsid w:val="00287703"/>
    <w:rsid w:val="00295A67"/>
    <w:rsid w:val="002B205B"/>
    <w:rsid w:val="002B5FFA"/>
    <w:rsid w:val="002B688B"/>
    <w:rsid w:val="002C2F5B"/>
    <w:rsid w:val="002D3EC8"/>
    <w:rsid w:val="002D779A"/>
    <w:rsid w:val="002E2C0B"/>
    <w:rsid w:val="002E37DF"/>
    <w:rsid w:val="002E465A"/>
    <w:rsid w:val="00301860"/>
    <w:rsid w:val="00302A4B"/>
    <w:rsid w:val="00312FD7"/>
    <w:rsid w:val="00332565"/>
    <w:rsid w:val="0033423D"/>
    <w:rsid w:val="00335D81"/>
    <w:rsid w:val="00350354"/>
    <w:rsid w:val="00374B21"/>
    <w:rsid w:val="00390FFF"/>
    <w:rsid w:val="003A4EA3"/>
    <w:rsid w:val="003B4B1B"/>
    <w:rsid w:val="003D332C"/>
    <w:rsid w:val="003D4AED"/>
    <w:rsid w:val="003E3562"/>
    <w:rsid w:val="003E40F6"/>
    <w:rsid w:val="003F2C15"/>
    <w:rsid w:val="003F4628"/>
    <w:rsid w:val="00415720"/>
    <w:rsid w:val="00420911"/>
    <w:rsid w:val="00422653"/>
    <w:rsid w:val="0043646D"/>
    <w:rsid w:val="004631BB"/>
    <w:rsid w:val="004B302B"/>
    <w:rsid w:val="004B5081"/>
    <w:rsid w:val="004B738C"/>
    <w:rsid w:val="004E1888"/>
    <w:rsid w:val="004E28B6"/>
    <w:rsid w:val="00506DDF"/>
    <w:rsid w:val="00537B2A"/>
    <w:rsid w:val="005547B9"/>
    <w:rsid w:val="00555FB7"/>
    <w:rsid w:val="00583090"/>
    <w:rsid w:val="005937A4"/>
    <w:rsid w:val="005B00FE"/>
    <w:rsid w:val="005B4BF9"/>
    <w:rsid w:val="005B6F27"/>
    <w:rsid w:val="005C6DCB"/>
    <w:rsid w:val="005C6F37"/>
    <w:rsid w:val="005D7EC2"/>
    <w:rsid w:val="005E2EBF"/>
    <w:rsid w:val="005E6918"/>
    <w:rsid w:val="005F0A7A"/>
    <w:rsid w:val="00621CA7"/>
    <w:rsid w:val="0063216C"/>
    <w:rsid w:val="00696899"/>
    <w:rsid w:val="006C71C6"/>
    <w:rsid w:val="006C7494"/>
    <w:rsid w:val="006F48A4"/>
    <w:rsid w:val="00717EBF"/>
    <w:rsid w:val="007227E4"/>
    <w:rsid w:val="00735B5C"/>
    <w:rsid w:val="00764F2E"/>
    <w:rsid w:val="00765A33"/>
    <w:rsid w:val="00771BE5"/>
    <w:rsid w:val="007C0486"/>
    <w:rsid w:val="007C2E6A"/>
    <w:rsid w:val="007D24D1"/>
    <w:rsid w:val="007D60D7"/>
    <w:rsid w:val="007E2138"/>
    <w:rsid w:val="007E30E3"/>
    <w:rsid w:val="007F5EBD"/>
    <w:rsid w:val="007F63E6"/>
    <w:rsid w:val="00812512"/>
    <w:rsid w:val="00816D87"/>
    <w:rsid w:val="0082147A"/>
    <w:rsid w:val="008225F4"/>
    <w:rsid w:val="008268CF"/>
    <w:rsid w:val="00827591"/>
    <w:rsid w:val="00841BEE"/>
    <w:rsid w:val="008868B2"/>
    <w:rsid w:val="008A0F4E"/>
    <w:rsid w:val="008C0EC6"/>
    <w:rsid w:val="008D20A0"/>
    <w:rsid w:val="008E524C"/>
    <w:rsid w:val="009312B3"/>
    <w:rsid w:val="00971AA9"/>
    <w:rsid w:val="009D1375"/>
    <w:rsid w:val="009E18A6"/>
    <w:rsid w:val="009E302B"/>
    <w:rsid w:val="00A00E28"/>
    <w:rsid w:val="00A25960"/>
    <w:rsid w:val="00A3172B"/>
    <w:rsid w:val="00A32EFB"/>
    <w:rsid w:val="00A3373F"/>
    <w:rsid w:val="00A358FE"/>
    <w:rsid w:val="00A5374A"/>
    <w:rsid w:val="00A5554F"/>
    <w:rsid w:val="00A607EF"/>
    <w:rsid w:val="00A6681A"/>
    <w:rsid w:val="00A918D5"/>
    <w:rsid w:val="00A95839"/>
    <w:rsid w:val="00A96650"/>
    <w:rsid w:val="00AA136F"/>
    <w:rsid w:val="00AC3427"/>
    <w:rsid w:val="00AC53E5"/>
    <w:rsid w:val="00AC7122"/>
    <w:rsid w:val="00AD2232"/>
    <w:rsid w:val="00AD7361"/>
    <w:rsid w:val="00B36D7A"/>
    <w:rsid w:val="00B45038"/>
    <w:rsid w:val="00B51A1E"/>
    <w:rsid w:val="00B74958"/>
    <w:rsid w:val="00B814D9"/>
    <w:rsid w:val="00B81C3B"/>
    <w:rsid w:val="00BB00D9"/>
    <w:rsid w:val="00BD1F4A"/>
    <w:rsid w:val="00BE17F3"/>
    <w:rsid w:val="00BE1827"/>
    <w:rsid w:val="00C10D4D"/>
    <w:rsid w:val="00C2480A"/>
    <w:rsid w:val="00C577AD"/>
    <w:rsid w:val="00C62548"/>
    <w:rsid w:val="00C77420"/>
    <w:rsid w:val="00CA3360"/>
    <w:rsid w:val="00CA3BC3"/>
    <w:rsid w:val="00CA60C7"/>
    <w:rsid w:val="00CB753B"/>
    <w:rsid w:val="00CC0728"/>
    <w:rsid w:val="00CE1D47"/>
    <w:rsid w:val="00D02023"/>
    <w:rsid w:val="00D037B3"/>
    <w:rsid w:val="00D15AA6"/>
    <w:rsid w:val="00D21AC8"/>
    <w:rsid w:val="00D35998"/>
    <w:rsid w:val="00D40F25"/>
    <w:rsid w:val="00D45224"/>
    <w:rsid w:val="00D4672C"/>
    <w:rsid w:val="00D57151"/>
    <w:rsid w:val="00D63A83"/>
    <w:rsid w:val="00D83A3A"/>
    <w:rsid w:val="00D86BF0"/>
    <w:rsid w:val="00D93E64"/>
    <w:rsid w:val="00DA209F"/>
    <w:rsid w:val="00DB5B28"/>
    <w:rsid w:val="00DC3371"/>
    <w:rsid w:val="00DD2D60"/>
    <w:rsid w:val="00DD3631"/>
    <w:rsid w:val="00DF33C2"/>
    <w:rsid w:val="00DF7A47"/>
    <w:rsid w:val="00E15366"/>
    <w:rsid w:val="00E23EDA"/>
    <w:rsid w:val="00E25718"/>
    <w:rsid w:val="00E31A3B"/>
    <w:rsid w:val="00E5487E"/>
    <w:rsid w:val="00E864F2"/>
    <w:rsid w:val="00EA6FB5"/>
    <w:rsid w:val="00EC6B38"/>
    <w:rsid w:val="00ED0A3F"/>
    <w:rsid w:val="00EE001E"/>
    <w:rsid w:val="00EF103F"/>
    <w:rsid w:val="00EF440A"/>
    <w:rsid w:val="00EF5BCF"/>
    <w:rsid w:val="00EF7A3C"/>
    <w:rsid w:val="00F01EA1"/>
    <w:rsid w:val="00F14397"/>
    <w:rsid w:val="00F16262"/>
    <w:rsid w:val="00F416C7"/>
    <w:rsid w:val="00F57AF0"/>
    <w:rsid w:val="00F7292E"/>
    <w:rsid w:val="00F81002"/>
    <w:rsid w:val="00F85569"/>
    <w:rsid w:val="00F95086"/>
    <w:rsid w:val="00FA4BD5"/>
    <w:rsid w:val="00FB1BFA"/>
    <w:rsid w:val="00FB7D32"/>
    <w:rsid w:val="00FD6901"/>
    <w:rsid w:val="00FE1303"/>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99C113"/>
  <w15:docId w15:val="{5B7A167A-2FF5-3C4E-A3B9-6D83FD88B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lang w:val="de-DE" w:eastAsia="de-DE" w:bidi="ar-SA"/>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287703"/>
    <w:pPr>
      <w:spacing w:after="60" w:line="276" w:lineRule="auto"/>
    </w:pPr>
  </w:style>
  <w:style w:type="paragraph" w:styleId="berschrift1">
    <w:name w:val="heading 1"/>
    <w:basedOn w:val="Heading"/>
    <w:next w:val="Textbody"/>
    <w:link w:val="berschrift1Zchn"/>
    <w:uiPriority w:val="9"/>
    <w:qFormat/>
    <w:rsid w:val="002E2C0B"/>
    <w:pPr>
      <w:numPr>
        <w:numId w:val="9"/>
      </w:numPr>
      <w:spacing w:after="0"/>
      <w:outlineLvl w:val="0"/>
    </w:pPr>
    <w:rPr>
      <w:b/>
      <w:bCs/>
      <w:color w:val="4F81BD" w:themeColor="accent1"/>
    </w:rPr>
  </w:style>
  <w:style w:type="paragraph" w:styleId="berschrift2">
    <w:name w:val="heading 2"/>
    <w:basedOn w:val="Standard"/>
    <w:next w:val="Standard"/>
    <w:link w:val="berschrift2Zchn"/>
    <w:uiPriority w:val="9"/>
    <w:unhideWhenUsed/>
    <w:qFormat/>
    <w:rsid w:val="002E2C0B"/>
    <w:pPr>
      <w:keepNext/>
      <w:keepLines/>
      <w:numPr>
        <w:ilvl w:val="1"/>
        <w:numId w:val="7"/>
      </w:numPr>
      <w:spacing w:before="18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eastAsia="Microsoft YaHei" w:cs="Mangal"/>
      <w:sz w:val="28"/>
      <w:szCs w:val="28"/>
    </w:rPr>
  </w:style>
  <w:style w:type="paragraph" w:customStyle="1" w:styleId="Textbody">
    <w:name w:val="Text body"/>
    <w:basedOn w:val="Standard"/>
    <w:pPr>
      <w:spacing w:after="140"/>
    </w:pPr>
  </w:style>
  <w:style w:type="paragraph" w:styleId="Liste">
    <w:name w:val="List"/>
    <w:basedOn w:val="Textbody"/>
    <w:rPr>
      <w:rFonts w:cs="Mangal"/>
    </w:rPr>
  </w:style>
  <w:style w:type="paragraph" w:styleId="Beschriftung">
    <w:name w:val="caption"/>
    <w:basedOn w:val="Standard"/>
    <w:pPr>
      <w:suppressLineNumbers/>
      <w:spacing w:before="120" w:after="120"/>
    </w:pPr>
    <w:rPr>
      <w:rFonts w:cs="Mangal"/>
      <w:i/>
      <w:iCs/>
      <w:szCs w:val="24"/>
    </w:rPr>
  </w:style>
  <w:style w:type="paragraph" w:customStyle="1" w:styleId="Index">
    <w:name w:val="Index"/>
    <w:basedOn w:val="Standard"/>
    <w:pPr>
      <w:suppressLineNumbers/>
    </w:pPr>
    <w:rPr>
      <w:rFonts w:cs="Mangal"/>
    </w:rPr>
  </w:style>
  <w:style w:type="paragraph" w:styleId="Kopfzeile">
    <w:name w:val="header"/>
    <w:basedOn w:val="Standard"/>
    <w:uiPriority w:val="99"/>
    <w:pPr>
      <w:suppressLineNumbers/>
      <w:tabs>
        <w:tab w:val="center" w:pos="4819"/>
        <w:tab w:val="right" w:pos="9638"/>
      </w:tabs>
    </w:pPr>
  </w:style>
  <w:style w:type="paragraph" w:styleId="Fuzeile">
    <w:name w:val="footer"/>
    <w:basedOn w:val="Standard"/>
    <w:link w:val="FuzeileZchn"/>
    <w:pPr>
      <w:suppressLineNumbers/>
      <w:tabs>
        <w:tab w:val="center" w:pos="4819"/>
        <w:tab w:val="right" w:pos="9638"/>
      </w:tabs>
    </w:pPr>
  </w:style>
  <w:style w:type="paragraph" w:styleId="Listenabsatz">
    <w:name w:val="List Paragraph"/>
    <w:basedOn w:val="Standard"/>
    <w:pPr>
      <w:ind w:left="720"/>
    </w:pPr>
    <w:rPr>
      <w:sz w:val="20"/>
    </w:rPr>
  </w:style>
  <w:style w:type="paragraph" w:customStyle="1" w:styleId="MSGENFONTSTYLENAMETEMPLATEROLENUMBERMSGENFONTSTYLENAMEBYROLETEXT2">
    <w:name w:val="MSG_EN_FONT_STYLE_NAME_TEMPLATE_ROLE_NUMBER MSG_EN_FONT_STYLE_NAME_BY_ROLE_TEXT 2"/>
    <w:basedOn w:val="Standard"/>
    <w:pPr>
      <w:shd w:val="clear" w:color="auto" w:fill="FFFFFF"/>
      <w:spacing w:before="560" w:line="274" w:lineRule="exact"/>
      <w:ind w:hanging="360"/>
    </w:pPr>
    <w:rPr>
      <w:rFonts w:ascii="Arial" w:eastAsia="Arial" w:hAnsi="Arial" w:cs="Arial"/>
      <w:sz w:val="22"/>
      <w:szCs w:val="22"/>
    </w:rPr>
  </w:style>
  <w:style w:type="paragraph" w:customStyle="1" w:styleId="DocumentMap">
    <w:name w:val="DocumentMap"/>
    <w:pPr>
      <w:widowControl w:val="0"/>
      <w:textAlignment w:val="auto"/>
    </w:pPr>
    <w:rPr>
      <w:rFonts w:ascii="Times New Roman" w:hAnsi="Times New Roman"/>
      <w:szCs w:val="24"/>
      <w:lang w:val="en-US" w:eastAsia="en-US"/>
    </w:rPr>
  </w:style>
  <w:style w:type="paragraph" w:customStyle="1" w:styleId="Framecontents">
    <w:name w:val="Frame contents"/>
    <w:basedOn w:val="Standard"/>
  </w:style>
  <w:style w:type="paragraph" w:customStyle="1" w:styleId="Beschriftung1">
    <w:name w:val="Beschriftung1"/>
    <w:basedOn w:val="Standard"/>
    <w:pPr>
      <w:suppressLineNumbers/>
      <w:spacing w:before="120" w:after="120"/>
    </w:pPr>
  </w:style>
  <w:style w:type="paragraph" w:customStyle="1" w:styleId="Einrckung0">
    <w:name w:val="Einrückung0"/>
    <w:basedOn w:val="Standard"/>
    <w:pPr>
      <w:spacing w:line="360" w:lineRule="atLeast"/>
    </w:pPr>
  </w:style>
  <w:style w:type="paragraph" w:customStyle="1" w:styleId="Einrckung1">
    <w:name w:val="Einrückung1"/>
    <w:basedOn w:val="Standard"/>
    <w:pPr>
      <w:spacing w:line="360" w:lineRule="atLeast"/>
      <w:ind w:left="425" w:hanging="425"/>
    </w:pPr>
  </w:style>
  <w:style w:type="paragraph" w:customStyle="1" w:styleId="Einrckung2">
    <w:name w:val="Einrückung2"/>
    <w:basedOn w:val="Standard"/>
    <w:pPr>
      <w:spacing w:line="360" w:lineRule="atLeast"/>
      <w:ind w:left="850" w:hanging="425"/>
    </w:pPr>
  </w:style>
  <w:style w:type="paragraph" w:customStyle="1" w:styleId="Einrckung3">
    <w:name w:val="Einrückung3"/>
    <w:basedOn w:val="Standard"/>
    <w:pPr>
      <w:spacing w:line="360" w:lineRule="atLeast"/>
      <w:ind w:left="1276" w:hanging="425"/>
    </w:pPr>
  </w:style>
  <w:style w:type="paragraph" w:customStyle="1" w:styleId="Einrckung4">
    <w:name w:val="Einrückung4"/>
    <w:basedOn w:val="Standard"/>
    <w:pPr>
      <w:spacing w:line="360" w:lineRule="atLeast"/>
      <w:ind w:left="1701" w:hanging="425"/>
    </w:pPr>
  </w:style>
  <w:style w:type="paragraph" w:customStyle="1" w:styleId="DLTabs">
    <w:name w:val="DLTabs"/>
    <w:basedOn w:val="Standard"/>
    <w:pPr>
      <w:tabs>
        <w:tab w:val="left" w:pos="567"/>
        <w:tab w:val="right" w:pos="7371"/>
        <w:tab w:val="left" w:pos="7938"/>
        <w:tab w:val="left" w:pos="9214"/>
      </w:tabs>
    </w:pPr>
    <w:rPr>
      <w:sz w:val="16"/>
    </w:rPr>
  </w:style>
  <w:style w:type="paragraph" w:styleId="Sprechblasentext">
    <w:name w:val="Balloon Text"/>
    <w:basedOn w:val="Standard"/>
  </w:style>
  <w:style w:type="paragraph" w:styleId="Kommentartext">
    <w:name w:val="annotation text"/>
    <w:basedOn w:val="Standard"/>
  </w:style>
  <w:style w:type="paragraph" w:styleId="Kommentarthema">
    <w:name w:val="annotation subject"/>
    <w:basedOn w:val="Kommentartext"/>
    <w:next w:val="Kommentartext"/>
    <w:rPr>
      <w:b/>
      <w:bCs/>
    </w:rPr>
  </w:style>
  <w:style w:type="paragraph" w:customStyle="1" w:styleId="MSGENFONTSTYLENAMETEMPLATEROLELEVELMSGENFONTSTYLENAMEBYROLEHEADING1">
    <w:name w:val="MSG_EN_FONT_STYLE_NAME_TEMPLATE_ROLE_LEVEL MSG_EN_FONT_STYLE_NAME_BY_ROLE_HEADING 1"/>
    <w:basedOn w:val="Standard"/>
    <w:pPr>
      <w:widowControl w:val="0"/>
      <w:shd w:val="clear" w:color="auto" w:fill="FFFFFF"/>
      <w:spacing w:after="560" w:line="274" w:lineRule="exact"/>
      <w:textAlignment w:val="auto"/>
      <w:outlineLvl w:val="0"/>
    </w:pPr>
    <w:rPr>
      <w:rFonts w:ascii="Arial" w:eastAsia="Arial" w:hAnsi="Arial" w:cs="Arial"/>
      <w:b/>
      <w:bCs/>
      <w:szCs w:val="24"/>
      <w:lang w:val="en-US" w:eastAsia="en-US"/>
    </w:rPr>
  </w:style>
  <w:style w:type="paragraph" w:customStyle="1" w:styleId="berschrift1-allerersteaufersterSeitefrNutzungserklrungWebServicesLBS">
    <w:name w:val="Überschrift1 - allererste auf erster Seite (für Nutzungserklärung WebServices LBS)"/>
    <w:basedOn w:val="berschrift1"/>
    <w:next w:val="Standard-frNutzungserklrungWebServicesLBS"/>
    <w:pPr>
      <w:spacing w:before="0" w:after="57" w:line="259" w:lineRule="auto"/>
    </w:pPr>
    <w:rPr>
      <w:sz w:val="22"/>
    </w:rPr>
  </w:style>
  <w:style w:type="paragraph" w:customStyle="1" w:styleId="berschrift1-alleweiterenfrNutzungserklrungWebServicesLBS">
    <w:name w:val="Überschrift1 - alle weiteren für Nutzungserklärung WebServices LBS"/>
    <w:basedOn w:val="berschrift1"/>
    <w:next w:val="Standard-frNutzungserklrungWebServicesLBS"/>
    <w:pPr>
      <w:spacing w:before="238" w:after="57" w:line="259" w:lineRule="auto"/>
    </w:pPr>
    <w:rPr>
      <w:sz w:val="22"/>
    </w:rPr>
  </w:style>
  <w:style w:type="paragraph" w:customStyle="1" w:styleId="Standard-frNutzungserklrungWebServicesLBS">
    <w:name w:val="Standard - für Nutzungserklärung WebServices LBS"/>
    <w:basedOn w:val="Standard"/>
    <w:pPr>
      <w:spacing w:after="57" w:line="259" w:lineRule="auto"/>
      <w:jc w:val="both"/>
    </w:pPr>
    <w:rPr>
      <w:sz w:val="22"/>
    </w:rPr>
  </w:style>
  <w:style w:type="paragraph" w:customStyle="1" w:styleId="Illustration">
    <w:name w:val="Illustration"/>
    <w:basedOn w:val="Beschriftung"/>
  </w:style>
  <w:style w:type="character" w:customStyle="1" w:styleId="ListLabel2">
    <w:name w:val="ListLabel 2"/>
    <w:rPr>
      <w:b w:val="0"/>
      <w:bCs w:val="0"/>
      <w:i w:val="0"/>
      <w:iCs w:val="0"/>
      <w:caps w:val="0"/>
      <w:smallCaps w:val="0"/>
      <w:strike w:val="0"/>
      <w:dstrike w:val="0"/>
      <w:color w:val="000000"/>
      <w:spacing w:val="0"/>
      <w:w w:val="100"/>
      <w:sz w:val="22"/>
      <w:szCs w:val="22"/>
      <w:u w:val="none"/>
      <w:lang w:val="en-US" w:eastAsia="en-US" w:bidi="en-US"/>
    </w:rPr>
  </w:style>
  <w:style w:type="character" w:customStyle="1" w:styleId="WW8Num1z0">
    <w:name w:val="WW8Num1z0"/>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0">
    <w:name w:val="WW8Num2z0"/>
    <w:rPr>
      <w:rFonts w:ascii="Wingdings" w:hAnsi="Wingdings"/>
    </w:rPr>
  </w:style>
  <w:style w:type="character" w:customStyle="1" w:styleId="WW8Num2z1">
    <w:name w:val="WW8Num2z1"/>
    <w:rPr>
      <w:rFonts w:ascii="Courier New" w:hAnsi="Courier New" w:cs="Courier New"/>
    </w:rPr>
  </w:style>
  <w:style w:type="character" w:customStyle="1" w:styleId="WW8Num2z3">
    <w:name w:val="WW8Num2z3"/>
    <w:rPr>
      <w:rFonts w:ascii="Symbol" w:hAnsi="Symbol"/>
    </w:rPr>
  </w:style>
  <w:style w:type="character" w:customStyle="1" w:styleId="WW8Num3z0">
    <w:name w:val="WW8Num3z0"/>
    <w:rPr>
      <w:rFonts w:ascii="Wingdings" w:hAnsi="Wingdings"/>
    </w:rPr>
  </w:style>
  <w:style w:type="character" w:customStyle="1" w:styleId="WW8Num3z1">
    <w:name w:val="WW8Num3z1"/>
    <w:rPr>
      <w:rFonts w:ascii="Courier New" w:hAnsi="Courier New" w:cs="Courier New"/>
    </w:rPr>
  </w:style>
  <w:style w:type="character" w:customStyle="1" w:styleId="WW8Num3z3">
    <w:name w:val="WW8Num3z3"/>
    <w:rPr>
      <w:rFonts w:ascii="Symbol" w:hAnsi="Symbol"/>
    </w:rPr>
  </w:style>
  <w:style w:type="character" w:customStyle="1" w:styleId="WW8Num4z0">
    <w:name w:val="WW8Num4z0"/>
    <w:rPr>
      <w:rFonts w:ascii="Wingdings" w:hAnsi="Wingdings"/>
    </w:rPr>
  </w:style>
  <w:style w:type="character" w:customStyle="1" w:styleId="WW8Num4z1">
    <w:name w:val="WW8Num4z1"/>
    <w:rPr>
      <w:rFonts w:ascii="Courier New" w:hAnsi="Courier New" w:cs="Courier New"/>
    </w:rPr>
  </w:style>
  <w:style w:type="character" w:customStyle="1" w:styleId="WW8Num4z3">
    <w:name w:val="WW8Num4z3"/>
    <w:rPr>
      <w:rFonts w:ascii="Symbol" w:hAnsi="Symbol"/>
    </w:rPr>
  </w:style>
  <w:style w:type="character" w:customStyle="1" w:styleId="WW8Num5z0">
    <w:name w:val="WW8Num5z0"/>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Absatz-Standardschriftart1">
    <w:name w:val="Absatz-Standardschriftart1"/>
  </w:style>
  <w:style w:type="character" w:styleId="Seitenzahl">
    <w:name w:val="page number"/>
    <w:basedOn w:val="Absatz-Standardschriftart1"/>
  </w:style>
  <w:style w:type="character" w:customStyle="1" w:styleId="KopfzeileZchn">
    <w:name w:val="Kopfzeile Zchn"/>
    <w:basedOn w:val="Absatz-Standardschriftart"/>
    <w:uiPriority w:val="99"/>
  </w:style>
  <w:style w:type="character" w:styleId="Platzhaltertext">
    <w:name w:val="Placeholder Text"/>
    <w:basedOn w:val="Absatz-Standardschriftart"/>
    <w:rPr>
      <w:color w:val="808080"/>
    </w:rPr>
  </w:style>
  <w:style w:type="character" w:styleId="Kommentarzeichen">
    <w:name w:val="annotation reference"/>
    <w:basedOn w:val="Absatz-Standardschriftart"/>
    <w:rPr>
      <w:sz w:val="16"/>
      <w:szCs w:val="16"/>
    </w:rPr>
  </w:style>
  <w:style w:type="character" w:customStyle="1" w:styleId="KommentartextZchn">
    <w:name w:val="Kommentartext Zchn"/>
    <w:basedOn w:val="Absatz-Standardschriftart"/>
  </w:style>
  <w:style w:type="character" w:customStyle="1" w:styleId="KommentarthemaZchn">
    <w:name w:val="Kommentarthema Zchn"/>
    <w:basedOn w:val="KommentartextZchn"/>
    <w:rPr>
      <w:b/>
      <w:bCs/>
    </w:rPr>
  </w:style>
  <w:style w:type="character" w:customStyle="1" w:styleId="MSGENFONTSTYLENAMETEMPLATEROLENUMBERMSGENFONTSTYLENAMEBYROLETEXT20">
    <w:name w:val="MSG_EN_FONT_STYLE_NAME_TEMPLATE_ROLE_NUMBER MSG_EN_FONT_STYLE_NAME_BY_ROLE_TEXT 2_"/>
    <w:basedOn w:val="Absatz-Standardschriftart"/>
    <w:rPr>
      <w:rFonts w:ascii="Arial" w:eastAsia="Arial" w:hAnsi="Arial" w:cs="Arial"/>
      <w:sz w:val="22"/>
      <w:szCs w:val="22"/>
      <w:shd w:val="clear" w:color="auto" w:fill="FFFFFF"/>
    </w:rPr>
  </w:style>
  <w:style w:type="character" w:customStyle="1" w:styleId="ListLabel1">
    <w:name w:val="ListLabel 1"/>
    <w:rPr>
      <w:rFonts w:cs="Courier New"/>
    </w:rPr>
  </w:style>
  <w:style w:type="character" w:customStyle="1" w:styleId="ListLabel3">
    <w:name w:val="ListLabel 3"/>
    <w:rPr>
      <w:rFonts w:cs="Courier New"/>
    </w:rPr>
  </w:style>
  <w:style w:type="character" w:customStyle="1" w:styleId="MSGENFONTSTYLENAMETEMPLATEROLELEVELMSGENFONTSTYLENAMEBYROLEHEADING10">
    <w:name w:val="MSG_EN_FONT_STYLE_NAME_TEMPLATE_ROLE_LEVEL MSG_EN_FONT_STYLE_NAME_BY_ROLE_HEADING 1_"/>
    <w:basedOn w:val="Absatz-Standardschriftart"/>
    <w:rPr>
      <w:rFonts w:ascii="Arial" w:eastAsia="Arial" w:hAnsi="Arial" w:cs="Arial"/>
      <w:shd w:val="clear" w:color="auto" w:fill="FFFFFF"/>
    </w:rPr>
  </w:style>
  <w:style w:type="character" w:customStyle="1" w:styleId="Internetlink">
    <w:name w:val="Internet link"/>
    <w:rPr>
      <w:color w:val="000080"/>
      <w:u w:val="single"/>
    </w:rPr>
  </w:style>
  <w:style w:type="character" w:customStyle="1" w:styleId="VisitedInternetLink">
    <w:name w:val="Visited Internet Link"/>
    <w:rPr>
      <w:color w:val="800000"/>
      <w:u w:val="single"/>
    </w:rPr>
  </w:style>
  <w:style w:type="numbering" w:customStyle="1" w:styleId="WWNum2">
    <w:name w:val="WWNum2"/>
    <w:basedOn w:val="KeineListe"/>
    <w:pPr>
      <w:numPr>
        <w:numId w:val="1"/>
      </w:numPr>
    </w:pPr>
  </w:style>
  <w:style w:type="character" w:styleId="Hyperlink">
    <w:name w:val="Hyperlink"/>
    <w:basedOn w:val="Absatz-Standardschriftart"/>
    <w:uiPriority w:val="99"/>
    <w:unhideWhenUsed/>
    <w:rsid w:val="00E5487E"/>
    <w:rPr>
      <w:color w:val="0000FF" w:themeColor="hyperlink"/>
      <w:u w:val="single"/>
    </w:rPr>
  </w:style>
  <w:style w:type="paragraph" w:styleId="KeinLeerraum">
    <w:name w:val="No Spacing"/>
    <w:link w:val="KeinLeerraumZchn"/>
    <w:uiPriority w:val="1"/>
    <w:qFormat/>
    <w:rsid w:val="00E5487E"/>
    <w:pPr>
      <w:suppressAutoHyphens w:val="0"/>
      <w:autoSpaceDN/>
      <w:textAlignment w:val="auto"/>
    </w:pPr>
    <w:rPr>
      <w:rFonts w:asciiTheme="minorHAnsi" w:eastAsiaTheme="minorEastAsia" w:hAnsiTheme="minorHAnsi" w:cstheme="minorBidi"/>
      <w:sz w:val="22"/>
      <w:szCs w:val="22"/>
    </w:rPr>
  </w:style>
  <w:style w:type="character" w:customStyle="1" w:styleId="KeinLeerraumZchn">
    <w:name w:val="Kein Leerraum Zchn"/>
    <w:basedOn w:val="Absatz-Standardschriftart"/>
    <w:link w:val="KeinLeerraum"/>
    <w:uiPriority w:val="1"/>
    <w:rsid w:val="00E5487E"/>
    <w:rPr>
      <w:rFonts w:asciiTheme="minorHAnsi" w:eastAsiaTheme="minorEastAsia" w:hAnsiTheme="minorHAnsi" w:cstheme="minorBidi"/>
      <w:sz w:val="22"/>
      <w:szCs w:val="22"/>
    </w:rPr>
  </w:style>
  <w:style w:type="paragraph" w:styleId="Titel">
    <w:name w:val="Title"/>
    <w:basedOn w:val="Standard"/>
    <w:next w:val="Standard"/>
    <w:link w:val="TitelZchn"/>
    <w:uiPriority w:val="10"/>
    <w:qFormat/>
    <w:rsid w:val="004E28B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4E28B6"/>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4E28B6"/>
    <w:pPr>
      <w:numPr>
        <w:ilvl w:val="1"/>
      </w:numPr>
    </w:pPr>
    <w:rPr>
      <w:rFonts w:asciiTheme="majorHAnsi" w:eastAsiaTheme="majorEastAsia" w:hAnsiTheme="majorHAnsi" w:cstheme="majorBidi"/>
      <w:i/>
      <w:iCs/>
      <w:color w:val="4F81BD" w:themeColor="accent1"/>
      <w:spacing w:val="15"/>
      <w:szCs w:val="24"/>
    </w:rPr>
  </w:style>
  <w:style w:type="character" w:customStyle="1" w:styleId="UntertitelZchn">
    <w:name w:val="Untertitel Zchn"/>
    <w:basedOn w:val="Absatz-Standardschriftart"/>
    <w:link w:val="Untertitel"/>
    <w:uiPriority w:val="11"/>
    <w:rsid w:val="004E28B6"/>
    <w:rPr>
      <w:rFonts w:asciiTheme="majorHAnsi" w:eastAsiaTheme="majorEastAsia" w:hAnsiTheme="majorHAnsi" w:cstheme="majorBidi"/>
      <w:i/>
      <w:iCs/>
      <w:color w:val="4F81BD" w:themeColor="accent1"/>
      <w:spacing w:val="15"/>
      <w:szCs w:val="24"/>
    </w:rPr>
  </w:style>
  <w:style w:type="character" w:customStyle="1" w:styleId="berschrift2Zchn">
    <w:name w:val="Überschrift 2 Zchn"/>
    <w:basedOn w:val="Absatz-Standardschriftart"/>
    <w:link w:val="berschrift2"/>
    <w:uiPriority w:val="9"/>
    <w:rsid w:val="002E2C0B"/>
    <w:rPr>
      <w:rFonts w:asciiTheme="majorHAnsi" w:eastAsiaTheme="majorEastAsia" w:hAnsiTheme="majorHAnsi" w:cstheme="majorBidi"/>
      <w:b/>
      <w:bCs/>
      <w:color w:val="4F81BD" w:themeColor="accent1"/>
      <w:sz w:val="26"/>
      <w:szCs w:val="26"/>
    </w:rPr>
  </w:style>
  <w:style w:type="character" w:customStyle="1" w:styleId="berschrift1Zchn">
    <w:name w:val="Überschrift 1 Zchn"/>
    <w:basedOn w:val="Absatz-Standardschriftart"/>
    <w:link w:val="berschrift1"/>
    <w:uiPriority w:val="9"/>
    <w:rsid w:val="002E2C0B"/>
    <w:rPr>
      <w:rFonts w:eastAsia="Microsoft YaHei" w:cs="Mangal"/>
      <w:b/>
      <w:bCs/>
      <w:color w:val="4F81BD" w:themeColor="accent1"/>
      <w:sz w:val="28"/>
      <w:szCs w:val="28"/>
    </w:rPr>
  </w:style>
  <w:style w:type="character" w:styleId="Fett">
    <w:name w:val="Strong"/>
    <w:basedOn w:val="Absatz-Standardschriftart"/>
    <w:uiPriority w:val="22"/>
    <w:qFormat/>
    <w:rsid w:val="008D20A0"/>
    <w:rPr>
      <w:b/>
      <w:bCs/>
    </w:rPr>
  </w:style>
  <w:style w:type="character" w:styleId="Hervorhebung">
    <w:name w:val="Emphasis"/>
    <w:basedOn w:val="Absatz-Standardschriftart"/>
    <w:uiPriority w:val="20"/>
    <w:qFormat/>
    <w:rsid w:val="008D20A0"/>
    <w:rPr>
      <w:i/>
      <w:iCs/>
    </w:rPr>
  </w:style>
  <w:style w:type="character" w:customStyle="1" w:styleId="ckeimageresizer">
    <w:name w:val="cke_image_resizer"/>
    <w:basedOn w:val="Absatz-Standardschriftart"/>
    <w:rsid w:val="008D20A0"/>
  </w:style>
  <w:style w:type="character" w:styleId="BesuchterLink">
    <w:name w:val="FollowedHyperlink"/>
    <w:basedOn w:val="Absatz-Standardschriftart"/>
    <w:uiPriority w:val="99"/>
    <w:semiHidden/>
    <w:unhideWhenUsed/>
    <w:rsid w:val="0082147A"/>
    <w:rPr>
      <w:color w:val="800080" w:themeColor="followedHyperlink"/>
      <w:u w:val="single"/>
    </w:rPr>
  </w:style>
  <w:style w:type="paragraph" w:styleId="berarbeitung">
    <w:name w:val="Revision"/>
    <w:hidden/>
    <w:uiPriority w:val="99"/>
    <w:semiHidden/>
    <w:rsid w:val="00ED0A3F"/>
    <w:pPr>
      <w:suppressAutoHyphens w:val="0"/>
      <w:autoSpaceDN/>
      <w:textAlignment w:val="auto"/>
    </w:pPr>
  </w:style>
  <w:style w:type="character" w:customStyle="1" w:styleId="FuzeileZchn">
    <w:name w:val="Fußzeile Zchn"/>
    <w:basedOn w:val="Absatz-Standardschriftart"/>
    <w:link w:val="Fuzeile"/>
    <w:rsid w:val="00717EBF"/>
  </w:style>
  <w:style w:type="table" w:styleId="Tabellenraster">
    <w:name w:val="Table Grid"/>
    <w:basedOn w:val="NormaleTabelle"/>
    <w:uiPriority w:val="59"/>
    <w:rsid w:val="005D7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hneZeilenzhlung">
    <w:name w:val="Text ohne Zeilenzählung"/>
    <w:basedOn w:val="Standard"/>
    <w:qFormat/>
    <w:rsid w:val="00A32EFB"/>
    <w:pPr>
      <w:suppressLineNumbers/>
      <w:suppressAutoHyphens w:val="0"/>
      <w:autoSpaceDN/>
      <w:spacing w:after="0" w:line="240" w:lineRule="auto"/>
      <w:ind w:left="425" w:hanging="425"/>
      <w:jc w:val="right"/>
      <w:textAlignment w:val="auto"/>
    </w:pPr>
    <w:rPr>
      <w:rFonts w:ascii="Times New Roman" w:eastAsia="Times" w:hAnsi="Times New Roman"/>
      <w:noProof/>
      <w:color w:val="000000"/>
      <w:sz w:val="18"/>
      <w:lang w:bidi="th-TH"/>
    </w:rPr>
  </w:style>
  <w:style w:type="character" w:styleId="NichtaufgelsteErwhnung">
    <w:name w:val="Unresolved Mention"/>
    <w:basedOn w:val="Absatz-Standardschriftart"/>
    <w:uiPriority w:val="99"/>
    <w:semiHidden/>
    <w:unhideWhenUsed/>
    <w:rsid w:val="005E69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422330">
      <w:bodyDiv w:val="1"/>
      <w:marLeft w:val="0"/>
      <w:marRight w:val="0"/>
      <w:marTop w:val="0"/>
      <w:marBottom w:val="0"/>
      <w:divBdr>
        <w:top w:val="none" w:sz="0" w:space="0" w:color="auto"/>
        <w:left w:val="none" w:sz="0" w:space="0" w:color="auto"/>
        <w:bottom w:val="none" w:sz="0" w:space="0" w:color="auto"/>
        <w:right w:val="none" w:sz="0" w:space="0" w:color="auto"/>
      </w:divBdr>
    </w:div>
    <w:div w:id="331102337">
      <w:bodyDiv w:val="1"/>
      <w:marLeft w:val="0"/>
      <w:marRight w:val="0"/>
      <w:marTop w:val="0"/>
      <w:marBottom w:val="0"/>
      <w:divBdr>
        <w:top w:val="none" w:sz="0" w:space="0" w:color="auto"/>
        <w:left w:val="none" w:sz="0" w:space="0" w:color="auto"/>
        <w:bottom w:val="none" w:sz="0" w:space="0" w:color="auto"/>
        <w:right w:val="none" w:sz="0" w:space="0" w:color="auto"/>
      </w:divBdr>
      <w:divsChild>
        <w:div w:id="592320327">
          <w:marLeft w:val="0"/>
          <w:marRight w:val="0"/>
          <w:marTop w:val="0"/>
          <w:marBottom w:val="0"/>
          <w:divBdr>
            <w:top w:val="none" w:sz="0" w:space="0" w:color="auto"/>
            <w:left w:val="none" w:sz="0" w:space="0" w:color="auto"/>
            <w:bottom w:val="none" w:sz="0" w:space="0" w:color="auto"/>
            <w:right w:val="none" w:sz="0" w:space="0" w:color="auto"/>
          </w:divBdr>
        </w:div>
      </w:divsChild>
    </w:div>
    <w:div w:id="571814358">
      <w:bodyDiv w:val="1"/>
      <w:marLeft w:val="0"/>
      <w:marRight w:val="0"/>
      <w:marTop w:val="0"/>
      <w:marBottom w:val="0"/>
      <w:divBdr>
        <w:top w:val="none" w:sz="0" w:space="0" w:color="auto"/>
        <w:left w:val="none" w:sz="0" w:space="0" w:color="auto"/>
        <w:bottom w:val="none" w:sz="0" w:space="0" w:color="auto"/>
        <w:right w:val="none" w:sz="0" w:space="0" w:color="auto"/>
      </w:divBdr>
    </w:div>
    <w:div w:id="854880399">
      <w:bodyDiv w:val="1"/>
      <w:marLeft w:val="0"/>
      <w:marRight w:val="0"/>
      <w:marTop w:val="0"/>
      <w:marBottom w:val="0"/>
      <w:divBdr>
        <w:top w:val="none" w:sz="0" w:space="0" w:color="auto"/>
        <w:left w:val="none" w:sz="0" w:space="0" w:color="auto"/>
        <w:bottom w:val="none" w:sz="0" w:space="0" w:color="auto"/>
        <w:right w:val="none" w:sz="0" w:space="0" w:color="auto"/>
      </w:divBdr>
    </w:div>
    <w:div w:id="1201473623">
      <w:bodyDiv w:val="1"/>
      <w:marLeft w:val="0"/>
      <w:marRight w:val="0"/>
      <w:marTop w:val="0"/>
      <w:marBottom w:val="0"/>
      <w:divBdr>
        <w:top w:val="none" w:sz="0" w:space="0" w:color="auto"/>
        <w:left w:val="none" w:sz="0" w:space="0" w:color="auto"/>
        <w:bottom w:val="none" w:sz="0" w:space="0" w:color="auto"/>
        <w:right w:val="none" w:sz="0" w:space="0" w:color="auto"/>
      </w:divBdr>
    </w:div>
    <w:div w:id="1216501030">
      <w:bodyDiv w:val="1"/>
      <w:marLeft w:val="0"/>
      <w:marRight w:val="0"/>
      <w:marTop w:val="0"/>
      <w:marBottom w:val="0"/>
      <w:divBdr>
        <w:top w:val="none" w:sz="0" w:space="0" w:color="auto"/>
        <w:left w:val="none" w:sz="0" w:space="0" w:color="auto"/>
        <w:bottom w:val="none" w:sz="0" w:space="0" w:color="auto"/>
        <w:right w:val="none" w:sz="0" w:space="0" w:color="auto"/>
      </w:divBdr>
    </w:div>
    <w:div w:id="1357270599">
      <w:bodyDiv w:val="1"/>
      <w:marLeft w:val="0"/>
      <w:marRight w:val="0"/>
      <w:marTop w:val="0"/>
      <w:marBottom w:val="0"/>
      <w:divBdr>
        <w:top w:val="none" w:sz="0" w:space="0" w:color="auto"/>
        <w:left w:val="none" w:sz="0" w:space="0" w:color="auto"/>
        <w:bottom w:val="none" w:sz="0" w:space="0" w:color="auto"/>
        <w:right w:val="none" w:sz="0" w:space="0" w:color="auto"/>
      </w:divBdr>
    </w:div>
    <w:div w:id="1821536488">
      <w:bodyDiv w:val="1"/>
      <w:marLeft w:val="0"/>
      <w:marRight w:val="0"/>
      <w:marTop w:val="0"/>
      <w:marBottom w:val="0"/>
      <w:divBdr>
        <w:top w:val="none" w:sz="0" w:space="0" w:color="auto"/>
        <w:left w:val="none" w:sz="0" w:space="0" w:color="auto"/>
        <w:bottom w:val="none" w:sz="0" w:space="0" w:color="auto"/>
        <w:right w:val="none" w:sz="0" w:space="0" w:color="auto"/>
      </w:divBdr>
      <w:divsChild>
        <w:div w:id="2054108313">
          <w:marLeft w:val="0"/>
          <w:marRight w:val="0"/>
          <w:marTop w:val="0"/>
          <w:marBottom w:val="0"/>
          <w:divBdr>
            <w:top w:val="none" w:sz="0" w:space="0" w:color="auto"/>
            <w:left w:val="none" w:sz="0" w:space="0" w:color="auto"/>
            <w:bottom w:val="none" w:sz="0" w:space="0" w:color="auto"/>
            <w:right w:val="none" w:sz="0" w:space="0" w:color="auto"/>
          </w:divBdr>
        </w:div>
      </w:divsChild>
    </w:div>
    <w:div w:id="1898012546">
      <w:bodyDiv w:val="1"/>
      <w:marLeft w:val="0"/>
      <w:marRight w:val="0"/>
      <w:marTop w:val="0"/>
      <w:marBottom w:val="0"/>
      <w:divBdr>
        <w:top w:val="none" w:sz="0" w:space="0" w:color="auto"/>
        <w:left w:val="none" w:sz="0" w:space="0" w:color="auto"/>
        <w:bottom w:val="none" w:sz="0" w:space="0" w:color="auto"/>
        <w:right w:val="none" w:sz="0" w:space="0" w:color="auto"/>
      </w:divBdr>
      <w:divsChild>
        <w:div w:id="1205874310">
          <w:marLeft w:val="0"/>
          <w:marRight w:val="0"/>
          <w:marTop w:val="0"/>
          <w:marBottom w:val="0"/>
          <w:divBdr>
            <w:top w:val="none" w:sz="0" w:space="0" w:color="auto"/>
            <w:left w:val="none" w:sz="0" w:space="0" w:color="auto"/>
            <w:bottom w:val="none" w:sz="0" w:space="0" w:color="auto"/>
            <w:right w:val="none" w:sz="0" w:space="0" w:color="auto"/>
          </w:divBdr>
        </w:div>
      </w:divsChild>
    </w:div>
    <w:div w:id="1950311892">
      <w:bodyDiv w:val="1"/>
      <w:marLeft w:val="0"/>
      <w:marRight w:val="0"/>
      <w:marTop w:val="0"/>
      <w:marBottom w:val="0"/>
      <w:divBdr>
        <w:top w:val="none" w:sz="0" w:space="0" w:color="auto"/>
        <w:left w:val="none" w:sz="0" w:space="0" w:color="auto"/>
        <w:bottom w:val="none" w:sz="0" w:space="0" w:color="auto"/>
        <w:right w:val="none" w:sz="0" w:space="0" w:color="auto"/>
      </w:divBdr>
    </w:div>
    <w:div w:id="2074304286">
      <w:bodyDiv w:val="1"/>
      <w:marLeft w:val="0"/>
      <w:marRight w:val="0"/>
      <w:marTop w:val="0"/>
      <w:marBottom w:val="0"/>
      <w:divBdr>
        <w:top w:val="none" w:sz="0" w:space="0" w:color="auto"/>
        <w:left w:val="none" w:sz="0" w:space="0" w:color="auto"/>
        <w:bottom w:val="none" w:sz="0" w:space="0" w:color="auto"/>
        <w:right w:val="none" w:sz="0" w:space="0" w:color="auto"/>
      </w:divBdr>
      <w:divsChild>
        <w:div w:id="10416168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digiteca.bsmc.it/?l=periodici&amp;t=Illustrazione%20italiana%28L%60%29"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www.schule-bw.de/urheberrecht" TargetMode="External"/><Relationship Id="rId2" Type="http://schemas.openxmlformats.org/officeDocument/2006/relationships/hyperlink" Target="https://www.schule-bw.de" TargetMode="External"/><Relationship Id="rId1" Type="http://schemas.openxmlformats.org/officeDocument/2006/relationships/hyperlink" Target="https://creativecommons.org/licenses/by/4.0/legalcode"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www.schule-bw.de/" TargetMode="External"/><Relationship Id="rId2" Type="http://schemas.openxmlformats.org/officeDocument/2006/relationships/image" Target="media/image2.png"/><Relationship Id="rId1" Type="http://schemas.openxmlformats.org/officeDocument/2006/relationships/hyperlink" Target="https://km-bw.de/" TargetMode="External"/><Relationship Id="rId6" Type="http://schemas.openxmlformats.org/officeDocument/2006/relationships/image" Target="media/image4.jpg"/><Relationship Id="rId5" Type="http://schemas.openxmlformats.org/officeDocument/2006/relationships/hyperlink" Target="https://ibbw.kultus-bw.de/" TargetMode="External"/><Relationship Id="rId4"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Volumes/INTENSO/Landesbildungsserver/Vorlagen/LBS-Vorlage-offiziell.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A86D6D-9E5D-416F-9E91-55B88C29C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LBS-Vorlage-offiziell.dotx</Template>
  <TotalTime>0</TotalTime>
  <Pages>2</Pages>
  <Words>518</Words>
  <Characters>3268</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Dokumentvorlage für Arbeitsblätter u.Ä.</dc:subject>
  <dc:creator>Microsoft Office User</dc:creator>
  <cp:keywords>Landesbildungsserver Baden-Württemberg; LBS BW; Unterrichtsmaterialien; Lernmaterialien; Arbeitsblatt; AB; Lernblatt</cp:keywords>
  <dc:description>mit integrierten Tipps zur Maschinenlesbarkeit und Barrierefreiheit</dc:description>
  <cp:lastModifiedBy>Lorenz Manthey</cp:lastModifiedBy>
  <cp:revision>4</cp:revision>
  <dcterms:created xsi:type="dcterms:W3CDTF">2022-03-29T08:13:00Z</dcterms:created>
  <dcterms:modified xsi:type="dcterms:W3CDTF">2022-07-28T07:35:00Z</dcterms:modified>
  <cp:category>Dokumentvorlage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or">
    <vt:lpwstr>Landesbildungsserver Baden-Württemberg</vt:lpwstr>
  </property>
  <property fmtid="{D5CDD505-2E9C-101B-9397-08002B2CF9AE}" pid="3" name="Base Target">
    <vt:lpwstr>_blank</vt:lpwstr>
  </property>
</Properties>
</file>