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06F23" w14:textId="2EBD0D61" w:rsidR="00152CE4" w:rsidRDefault="00FA1CB1" w:rsidP="002311B4">
      <w:pPr>
        <w:rPr>
          <w:rFonts w:ascii="Baskerville" w:hAnsi="Baskerville"/>
          <w:sz w:val="24"/>
          <w:szCs w:val="24"/>
        </w:rPr>
      </w:pPr>
      <w:r w:rsidRPr="004209DB">
        <w:rPr>
          <w:rFonts w:ascii="Arial" w:hAnsi="Arial" w:cs="Arial"/>
          <w:b/>
          <w:sz w:val="24"/>
          <w:szCs w:val="24"/>
        </w:rPr>
        <w:t>Französische Revolution: Mehr Rechte für die Frau?</w:t>
      </w:r>
      <w:r w:rsidR="00152CE4" w:rsidRPr="002311B4">
        <w:rPr>
          <w:rFonts w:ascii="Baskerville" w:hAnsi="Baskerville" w:cs="Baskerville"/>
          <w:b/>
          <w:noProof/>
          <w:sz w:val="24"/>
          <w:szCs w:val="24"/>
          <w:lang w:eastAsia="de-DE"/>
        </w:rPr>
        <mc:AlternateContent>
          <mc:Choice Requires="wps">
            <w:drawing>
              <wp:anchor distT="0" distB="0" distL="114300" distR="114300" simplePos="0" relativeHeight="251658240" behindDoc="0" locked="0" layoutInCell="1" allowOverlap="1" wp14:anchorId="4DE74848" wp14:editId="56602566">
                <wp:simplePos x="0" y="0"/>
                <wp:positionH relativeFrom="column">
                  <wp:posOffset>37465</wp:posOffset>
                </wp:positionH>
                <wp:positionV relativeFrom="paragraph">
                  <wp:posOffset>357505</wp:posOffset>
                </wp:positionV>
                <wp:extent cx="800100" cy="800100"/>
                <wp:effectExtent l="25400" t="25400" r="63500" b="63500"/>
                <wp:wrapThrough wrapText="bothSides">
                  <wp:wrapPolygon edited="0">
                    <wp:start x="8914" y="-686"/>
                    <wp:lineTo x="-686" y="0"/>
                    <wp:lineTo x="-686" y="19200"/>
                    <wp:lineTo x="8914" y="21943"/>
                    <wp:lineTo x="8914" y="22629"/>
                    <wp:lineTo x="13029" y="22629"/>
                    <wp:lineTo x="13029" y="21943"/>
                    <wp:lineTo x="20571" y="19200"/>
                    <wp:lineTo x="22629" y="13714"/>
                    <wp:lineTo x="21257" y="10971"/>
                    <wp:lineTo x="21943" y="6857"/>
                    <wp:lineTo x="19886" y="686"/>
                    <wp:lineTo x="13029" y="-686"/>
                    <wp:lineTo x="8914" y="-686"/>
                  </wp:wrapPolygon>
                </wp:wrapThrough>
                <wp:docPr id="4" name="Stern mit 10 Zacken 4"/>
                <wp:cNvGraphicFramePr/>
                <a:graphic xmlns:a="http://schemas.openxmlformats.org/drawingml/2006/main">
                  <a:graphicData uri="http://schemas.microsoft.com/office/word/2010/wordprocessingShape">
                    <wps:wsp>
                      <wps:cNvSpPr/>
                      <wps:spPr>
                        <a:xfrm>
                          <a:off x="0" y="0"/>
                          <a:ext cx="800100" cy="800100"/>
                        </a:xfrm>
                        <a:prstGeom prst="star10">
                          <a:avLst>
                            <a:gd name="adj" fmla="val 34597"/>
                            <a:gd name="hf" fmla="val 105146"/>
                          </a:avLst>
                        </a:prstGeom>
                      </wps:spPr>
                      <wps:style>
                        <a:lnRef idx="2">
                          <a:schemeClr val="dk1"/>
                        </a:lnRef>
                        <a:fillRef idx="1">
                          <a:schemeClr val="lt1"/>
                        </a:fillRef>
                        <a:effectRef idx="0">
                          <a:schemeClr val="dk1"/>
                        </a:effectRef>
                        <a:fontRef idx="minor">
                          <a:schemeClr val="dk1"/>
                        </a:fontRef>
                      </wps:style>
                      <wps:txbx>
                        <w:txbxContent>
                          <w:p w14:paraId="1653777A" w14:textId="77777777" w:rsidR="003911C6" w:rsidRPr="003911C6" w:rsidRDefault="003911C6" w:rsidP="003911C6">
                            <w:pPr>
                              <w:jc w:val="center"/>
                              <w:rPr>
                                <w:rFonts w:ascii="Baskerville" w:hAnsi="Baskerville" w:cs="Baskerville"/>
                                <w:b/>
                                <w:color w:val="000000" w:themeColor="text1"/>
                                <w:sz w:val="24"/>
                              </w:rPr>
                            </w:pPr>
                            <w:r w:rsidRPr="003911C6">
                              <w:rPr>
                                <w:rFonts w:ascii="Baskerville" w:hAnsi="Baskerville" w:cs="Baskerville"/>
                                <w:b/>
                                <w:color w:val="000000" w:themeColor="text1"/>
                                <w:sz w:val="24"/>
                              </w:rPr>
                              <w:t>Q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74848" id="Stern mit 10 Zacken 4" o:spid="_x0000_s1026" style="position:absolute;margin-left:2.95pt;margin-top:28.1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1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" adj="-11796480,,5400" path="m-1,276427l164580,237343,152804,76402r157304,60385l400050,r89942,136787l647296,76402,635520,237343r164581,39084l691105,400050,800101,523673,635520,562757r11776,160941l489992,663313,400050,800100,310108,663313,152804,723698,164580,562757,-1,523673,108995,400050,-1,276427xe" fillcolor="white [3201]" strokecolor="black [3200]" strokeweight="1pt">
                <v:stroke joinstyle="miter"/>
                <v:formulas/>
                <v:path arrowok="t" o:connecttype="custom" o:connectlocs="-1,276427;164580,237343;152804,76402;310108,136787;400050,0;489992,136787;647296,76402;635520,237343;800101,276427;691105,400050;800101,523673;635520,562757;647296,723698;489992,663313;400050,800100;310108,663313;152804,723698;164580,562757;-1,523673;108995,400050;-1,276427" o:connectangles="0,0,0,0,0,0,0,0,0,0,0,0,0,0,0,0,0,0,0,0,0" textboxrect="0,0,800100,800100"/>
                <v:textbox>
                  <w:txbxContent>
                    <w:p w14:paraId="1653777A" w14:textId="77777777" w:rsidR="003911C6" w:rsidRPr="003911C6" w:rsidRDefault="003911C6" w:rsidP="003911C6">
                      <w:pPr>
                        <w:jc w:val="center"/>
                        <w:rPr>
                          <w:rFonts w:ascii="Baskerville" w:hAnsi="Baskerville" w:cs="Baskerville"/>
                          <w:b/>
                          <w:color w:val="000000" w:themeColor="text1"/>
                          <w:sz w:val="24"/>
                        </w:rPr>
                      </w:pPr>
                      <w:r w:rsidRPr="003911C6">
                        <w:rPr>
                          <w:rFonts w:ascii="Baskerville" w:hAnsi="Baskerville" w:cs="Baskerville"/>
                          <w:b/>
                          <w:color w:val="000000" w:themeColor="text1"/>
                          <w:sz w:val="24"/>
                        </w:rPr>
                        <w:t>Q 3</w:t>
                      </w:r>
                    </w:p>
                  </w:txbxContent>
                </v:textbox>
                <w10:wrap type="through"/>
              </v:shape>
            </w:pict>
          </mc:Fallback>
        </mc:AlternateContent>
      </w:r>
    </w:p>
    <w:p w14:paraId="19B0CBFA" w14:textId="77777777" w:rsidR="00152CE4" w:rsidRPr="00FA1CB1" w:rsidRDefault="00152CE4" w:rsidP="002311B4">
      <w:pPr>
        <w:rPr>
          <w:rFonts w:ascii="Arial" w:hAnsi="Arial" w:cs="Arial"/>
          <w:b/>
        </w:rPr>
      </w:pPr>
      <w:r w:rsidRPr="00FA1CB1">
        <w:rPr>
          <w:rFonts w:ascii="Arial" w:hAnsi="Arial" w:cs="Arial"/>
          <w:b/>
        </w:rPr>
        <w:t xml:space="preserve">Position der Männer: </w:t>
      </w:r>
    </w:p>
    <w:p w14:paraId="4E982B49" w14:textId="2E8DFAE8" w:rsidR="00281EE8" w:rsidRPr="00FA1CB1" w:rsidRDefault="00152CE4" w:rsidP="002311B4">
      <w:pPr>
        <w:rPr>
          <w:rFonts w:ascii="Arial" w:hAnsi="Arial" w:cs="Arial"/>
          <w:b/>
        </w:rPr>
      </w:pPr>
      <w:r w:rsidRPr="00FA1CB1">
        <w:rPr>
          <w:rFonts w:ascii="Arial" w:hAnsi="Arial" w:cs="Arial"/>
          <w:b/>
        </w:rPr>
        <w:t>Die Männer der Nationalversammlung erklärten am 26.8.1789 unter anderem folgende Menschen- und Bürgerrechte:</w:t>
      </w:r>
    </w:p>
    <w:p w14:paraId="56659F7B" w14:textId="77777777" w:rsidR="00152CE4" w:rsidRPr="00FA1CB1" w:rsidRDefault="00152CE4" w:rsidP="002311B4">
      <w:pPr>
        <w:rPr>
          <w:rFonts w:ascii="Arial" w:hAnsi="Arial" w:cs="Arial"/>
          <w:b/>
        </w:rPr>
        <w:sectPr w:rsidR="00152CE4" w:rsidRPr="00FA1CB1" w:rsidSect="00152CE4">
          <w:footerReference w:type="default" r:id="rId7"/>
          <w:pgSz w:w="11906" w:h="16838"/>
          <w:pgMar w:top="1418" w:right="851" w:bottom="1134" w:left="851" w:header="709" w:footer="709" w:gutter="0"/>
          <w:cols w:space="708"/>
          <w:docGrid w:linePitch="360"/>
        </w:sectPr>
      </w:pPr>
    </w:p>
    <w:p w14:paraId="2C3419A9" w14:textId="4A696685" w:rsidR="002311B4" w:rsidRPr="00FA1CB1" w:rsidRDefault="002311B4" w:rsidP="002311B4">
      <w:pPr>
        <w:rPr>
          <w:rFonts w:ascii="Arial" w:hAnsi="Arial" w:cs="Arial"/>
        </w:rPr>
      </w:pPr>
      <w:r w:rsidRPr="00FA1CB1">
        <w:rPr>
          <w:rFonts w:ascii="Arial" w:hAnsi="Arial" w:cs="Arial"/>
        </w:rPr>
        <w:t>„1. Artikel. Frei und gleich an Rechten werden die Menschen geboren und bleiben es. Die sozialen Unterschiede können sich nur auf das gemeine Wohl gründen.</w:t>
      </w:r>
    </w:p>
    <w:p w14:paraId="65C932A6" w14:textId="4C037001" w:rsidR="002311B4" w:rsidRPr="00FA1CB1" w:rsidRDefault="002311B4" w:rsidP="002311B4">
      <w:pPr>
        <w:rPr>
          <w:rFonts w:ascii="Arial" w:hAnsi="Arial" w:cs="Arial"/>
        </w:rPr>
      </w:pPr>
      <w:r w:rsidRPr="00FA1CB1">
        <w:rPr>
          <w:rFonts w:ascii="Arial" w:hAnsi="Arial" w:cs="Arial"/>
        </w:rPr>
        <w:t>2. Artikel. Der Zweck jeden politischen Zusammenschlusses ist die Bewahrung der natürlichen und unverlierbaren Menschenrechte. Diese Rechte sind Freiheit, Eigentum, Sicherheit und Widerstand gegen Bedrückung.</w:t>
      </w:r>
    </w:p>
    <w:p w14:paraId="72A8E45E" w14:textId="77777777" w:rsidR="002311B4" w:rsidRPr="00FA1CB1" w:rsidRDefault="002311B4" w:rsidP="002311B4">
      <w:pPr>
        <w:rPr>
          <w:rFonts w:ascii="Arial" w:hAnsi="Arial" w:cs="Arial"/>
        </w:rPr>
      </w:pPr>
      <w:r w:rsidRPr="00FA1CB1">
        <w:rPr>
          <w:rFonts w:ascii="Arial" w:hAnsi="Arial" w:cs="Arial"/>
        </w:rPr>
        <w:t>4.Artikel. Die Freiheit besteht darin, alles tun zu können, was anderen nicht schadet. Also hat die Ausübung natürlicher Rechte bei jedem Menschen keine anderen Grenzen als die, den anderen Mitgliedern der Gesellschaft den Genuss der gleichen Rechte zu sichern. Diese Grenzen können nur durch das Gesetz bestimmt werden.</w:t>
      </w:r>
    </w:p>
    <w:p w14:paraId="544DD0B9" w14:textId="77777777" w:rsidR="002311B4" w:rsidRPr="00FA1CB1" w:rsidRDefault="002311B4" w:rsidP="002311B4">
      <w:pPr>
        <w:rPr>
          <w:rFonts w:ascii="Arial" w:hAnsi="Arial" w:cs="Arial"/>
        </w:rPr>
      </w:pPr>
      <w:r w:rsidRPr="00FA1CB1">
        <w:rPr>
          <w:rFonts w:ascii="Arial" w:hAnsi="Arial" w:cs="Arial"/>
        </w:rPr>
        <w:t>5. Artikel. Das Gesetz hat nur das Recht, Handlungen zu verbieten. die der Gesellschaft schädlich sind. Was nicht durch Gesetz verboten ist. darf nicht verhindert werden, und niemand kann gezwungen werden, etwas zu tun. was das Gesetz nicht befiehlt.</w:t>
      </w:r>
    </w:p>
    <w:p w14:paraId="484D3CAC" w14:textId="77777777" w:rsidR="002311B4" w:rsidRPr="00FA1CB1" w:rsidRDefault="002311B4" w:rsidP="002311B4">
      <w:pPr>
        <w:rPr>
          <w:rFonts w:ascii="Arial" w:hAnsi="Arial" w:cs="Arial"/>
        </w:rPr>
      </w:pPr>
      <w:r w:rsidRPr="00FA1CB1">
        <w:rPr>
          <w:rFonts w:ascii="Arial" w:hAnsi="Arial" w:cs="Arial"/>
        </w:rPr>
        <w:t xml:space="preserve">6. Artikel. Das Gesetz ist der Ausdruck des allgemeinen Willens; alle Bürger haben das Recht, persönlich oder durch ihre Vertreter an seiner Schaffung mitzuwirken. Es muss für alle das gleiche sein, mag es nun beschützen oder bestrafen. Alle Bürger sind vor seinen Augen gleich. Sie sind in der gleichen Weise zu allen Würden, Stellungen und öffentlichen Ämtern berechtigt. </w:t>
      </w:r>
    </w:p>
    <w:p w14:paraId="561D68CD" w14:textId="77777777" w:rsidR="002311B4" w:rsidRPr="00FA1CB1" w:rsidRDefault="002311B4" w:rsidP="002311B4">
      <w:pPr>
        <w:rPr>
          <w:rFonts w:ascii="Arial" w:hAnsi="Arial" w:cs="Arial"/>
        </w:rPr>
      </w:pPr>
      <w:r w:rsidRPr="00FA1CB1">
        <w:rPr>
          <w:rFonts w:ascii="Arial" w:hAnsi="Arial" w:cs="Arial"/>
        </w:rPr>
        <w:t xml:space="preserve">7. Artikel. Niemand kann angeklagt, verhaftet oder festgehalten werden in anderen als den vom Gesetz festgelegten Fällen und in den Formen, die es vorschreibt. Jeder Bürger, der durch ein Gesetz gerufen und erfasst wird, muss augenblicklich gehorchen; durch Widerstand macht er sich schuldig. </w:t>
      </w:r>
    </w:p>
    <w:p w14:paraId="414A63E7" w14:textId="77777777" w:rsidR="002311B4" w:rsidRPr="00FA1CB1" w:rsidRDefault="002311B4" w:rsidP="002311B4">
      <w:pPr>
        <w:rPr>
          <w:rFonts w:ascii="Arial" w:hAnsi="Arial" w:cs="Arial"/>
        </w:rPr>
      </w:pPr>
      <w:r w:rsidRPr="00FA1CB1">
        <w:rPr>
          <w:rFonts w:ascii="Arial" w:hAnsi="Arial" w:cs="Arial"/>
        </w:rPr>
        <w:t xml:space="preserve">9. Artikel. Jeder wird so lange als unschuldig angesehen. bis er als schuldig erklärt worden ist </w:t>
      </w:r>
      <w:r w:rsidRPr="00FA1CB1">
        <w:rPr>
          <w:rFonts w:ascii="Arial" w:hAnsi="Arial" w:cs="Arial"/>
        </w:rPr>
        <w:t>daher ist. wenn seine Verhaftung als unerlässlich gilt. jede Härte, die nicht dazu dient, sich seiner Person zu versichern- auf dem Gesetzeswege streng zu unterdrücken.</w:t>
      </w:r>
    </w:p>
    <w:p w14:paraId="5DE7702E" w14:textId="734FFDD3" w:rsidR="002311B4" w:rsidRPr="00FA1CB1" w:rsidRDefault="002311B4" w:rsidP="002311B4">
      <w:pPr>
        <w:rPr>
          <w:rFonts w:ascii="Arial" w:hAnsi="Arial" w:cs="Arial"/>
        </w:rPr>
      </w:pPr>
      <w:r w:rsidRPr="00FA1CB1">
        <w:rPr>
          <w:rFonts w:ascii="Arial" w:hAnsi="Arial" w:cs="Arial"/>
        </w:rPr>
        <w:t>10.</w:t>
      </w:r>
      <w:r w:rsidR="00152CE4" w:rsidRPr="00FA1CB1">
        <w:rPr>
          <w:rFonts w:ascii="Arial" w:hAnsi="Arial" w:cs="Arial"/>
        </w:rPr>
        <w:t xml:space="preserve"> </w:t>
      </w:r>
      <w:r w:rsidRPr="00FA1CB1">
        <w:rPr>
          <w:rFonts w:ascii="Arial" w:hAnsi="Arial" w:cs="Arial"/>
        </w:rPr>
        <w:t xml:space="preserve">Artikel. Niemand darf wegen seiner Überzeugungen auch nicht der religiösen, behelligt werden. Vorausgesetzt, dass ihre </w:t>
      </w:r>
      <w:proofErr w:type="gramStart"/>
      <w:r w:rsidRPr="00FA1CB1">
        <w:rPr>
          <w:rFonts w:ascii="Arial" w:hAnsi="Arial" w:cs="Arial"/>
        </w:rPr>
        <w:t>Betätigung</w:t>
      </w:r>
      <w:proofErr w:type="gramEnd"/>
      <w:r w:rsidRPr="00FA1CB1">
        <w:rPr>
          <w:rFonts w:ascii="Arial" w:hAnsi="Arial" w:cs="Arial"/>
        </w:rPr>
        <w:t xml:space="preserve"> die durch das Gesetz gewährleistete öffentliche Ordnung nicht stört.</w:t>
      </w:r>
    </w:p>
    <w:p w14:paraId="12C777B2" w14:textId="77777777" w:rsidR="002311B4" w:rsidRPr="00FA1CB1" w:rsidRDefault="002311B4" w:rsidP="002311B4">
      <w:pPr>
        <w:rPr>
          <w:rFonts w:ascii="Arial" w:hAnsi="Arial" w:cs="Arial"/>
        </w:rPr>
      </w:pPr>
      <w:r w:rsidRPr="00FA1CB1">
        <w:rPr>
          <w:rFonts w:ascii="Arial" w:hAnsi="Arial" w:cs="Arial"/>
        </w:rPr>
        <w:t>11. Artikel. Die freie Mitteilung seiner Gedanken und Meinungen ist eines der kostbarsten Rechte des Menschen. Jeder Bürger darf sich also durch Wort, Schrift und Druck frei äußern; für den Missbrauch dieser Freiheit hat er sich in allen durch das Gesetz bestimmten Fällen zu verantworten.</w:t>
      </w:r>
    </w:p>
    <w:p w14:paraId="0947991F" w14:textId="77777777" w:rsidR="002311B4" w:rsidRPr="00FA1CB1" w:rsidRDefault="002311B4" w:rsidP="002311B4">
      <w:pPr>
        <w:rPr>
          <w:rFonts w:ascii="Arial" w:hAnsi="Arial" w:cs="Arial"/>
        </w:rPr>
      </w:pPr>
      <w:r w:rsidRPr="00FA1CB1">
        <w:rPr>
          <w:rFonts w:ascii="Arial" w:hAnsi="Arial" w:cs="Arial"/>
        </w:rPr>
        <w:t>12. Artikel. Die Sicherung der Menschen- und Bürgerrechte macht eine öffentliche Gewalt notwendige diese Gewalt wird demnach zum Nutzen aller eingesetzt. nicht aber zum Sondervorteil derjenigen. denen sie anvertraut ist.</w:t>
      </w:r>
    </w:p>
    <w:p w14:paraId="1AC9E93F" w14:textId="77777777" w:rsidR="002311B4" w:rsidRPr="00FA1CB1" w:rsidRDefault="002311B4" w:rsidP="002311B4">
      <w:pPr>
        <w:rPr>
          <w:rFonts w:ascii="Arial" w:hAnsi="Arial" w:cs="Arial"/>
        </w:rPr>
      </w:pPr>
      <w:r w:rsidRPr="00FA1CB1">
        <w:rPr>
          <w:rFonts w:ascii="Arial" w:hAnsi="Arial" w:cs="Arial"/>
        </w:rPr>
        <w:t>13. Artikel. Für den Unterhalt der öffentlichen Gewalt und für die Aufgaben der Verwaltung ist eine allgemeine Steuer vonnöten; sie ist gleichmäßig auf alle Bürger zu verteilen nach Maßgabe ihres Vermögens.</w:t>
      </w:r>
    </w:p>
    <w:p w14:paraId="4F05C517" w14:textId="77777777" w:rsidR="002311B4" w:rsidRPr="00FA1CB1" w:rsidRDefault="002311B4" w:rsidP="002311B4">
      <w:pPr>
        <w:rPr>
          <w:rFonts w:ascii="Arial" w:hAnsi="Arial" w:cs="Arial"/>
        </w:rPr>
      </w:pPr>
      <w:r w:rsidRPr="00FA1CB1">
        <w:rPr>
          <w:rFonts w:ascii="Arial" w:hAnsi="Arial" w:cs="Arial"/>
        </w:rPr>
        <w:t>14. Artikel. Die Bürger haben das Recht, selbst oder durch ihre Vertreter die Notwendigkeit einer öffentlichen Auflage zu prüfen, sie zu bewilligen. ihren Gebrauch zu überwachen und ihre Teilbeträge, Anlage, Eintreibung und Dauer zu bestimmen.</w:t>
      </w:r>
    </w:p>
    <w:p w14:paraId="2B66EDD5" w14:textId="77777777" w:rsidR="002311B4" w:rsidRPr="00FA1CB1" w:rsidRDefault="002311B4" w:rsidP="002311B4">
      <w:pPr>
        <w:rPr>
          <w:rFonts w:ascii="Arial" w:hAnsi="Arial" w:cs="Arial"/>
        </w:rPr>
      </w:pPr>
      <w:r w:rsidRPr="00FA1CB1">
        <w:rPr>
          <w:rFonts w:ascii="Arial" w:hAnsi="Arial" w:cs="Arial"/>
        </w:rPr>
        <w:t>17. Artikel. Da das Eigentum ein unverletzliches und heilige Recht ist, darf es niemandem genommen werden, es sei denn, dass die gesetzlich festgestellte öffentliche Notwendigkeit es augenscheinlich verlangt und nur unter der Bedingung einer gerechten Entschädigung.“</w:t>
      </w:r>
    </w:p>
    <w:p w14:paraId="16976E26" w14:textId="65EE0D29" w:rsidR="009479F1" w:rsidRPr="0073674D" w:rsidRDefault="0073674D" w:rsidP="002311B4">
      <w:pPr>
        <w:rPr>
          <w:rFonts w:ascii="Arial" w:hAnsi="Arial" w:cs="Arial"/>
          <w:bCs/>
          <w:sz w:val="16"/>
          <w:szCs w:val="16"/>
        </w:rPr>
        <w:sectPr w:rsidR="009479F1" w:rsidRPr="0073674D" w:rsidSect="00152CE4">
          <w:type w:val="continuous"/>
          <w:pgSz w:w="11906" w:h="16838"/>
          <w:pgMar w:top="1418" w:right="851" w:bottom="1134" w:left="851" w:header="709" w:footer="709" w:gutter="0"/>
          <w:cols w:num="2" w:space="708"/>
          <w:docGrid w:linePitch="360"/>
        </w:sectPr>
      </w:pPr>
      <w:r>
        <w:rPr>
          <w:rFonts w:ascii="Arial" w:hAnsi="Arial" w:cs="Arial"/>
          <w:bCs/>
          <w:sz w:val="16"/>
          <w:szCs w:val="16"/>
        </w:rPr>
        <w:t>(</w:t>
      </w:r>
      <w:r w:rsidR="009479F1" w:rsidRPr="0073674D">
        <w:rPr>
          <w:rFonts w:ascii="Arial" w:hAnsi="Arial" w:cs="Arial"/>
          <w:bCs/>
          <w:sz w:val="16"/>
          <w:szCs w:val="16"/>
        </w:rPr>
        <w:t>https://de.wikipedia.org/wiki/Erkl%C3%A4rung_der_Menschen-_und_B%C3%BCrgerrechte</w:t>
      </w:r>
      <w:r>
        <w:rPr>
          <w:rFonts w:ascii="Arial" w:hAnsi="Arial" w:cs="Arial"/>
          <w:bCs/>
          <w:sz w:val="16"/>
          <w:szCs w:val="16"/>
        </w:rPr>
        <w:t>)</w:t>
      </w:r>
    </w:p>
    <w:p w14:paraId="249B426C" w14:textId="48C164E7" w:rsidR="00152CE4" w:rsidRPr="00FA1CB1" w:rsidRDefault="00152CE4" w:rsidP="002311B4">
      <w:pPr>
        <w:rPr>
          <w:rFonts w:ascii="Arial" w:hAnsi="Arial" w:cs="Arial"/>
          <w:b/>
        </w:rPr>
        <w:sectPr w:rsidR="00152CE4" w:rsidRPr="00FA1CB1" w:rsidSect="00152CE4">
          <w:type w:val="continuous"/>
          <w:pgSz w:w="11906" w:h="16838"/>
          <w:pgMar w:top="1418" w:right="851" w:bottom="1134" w:left="851" w:header="709" w:footer="709" w:gutter="0"/>
          <w:cols w:space="708"/>
          <w:docGrid w:linePitch="360"/>
        </w:sectPr>
      </w:pPr>
    </w:p>
    <w:p w14:paraId="5B1F6CBE" w14:textId="0DD3F86C" w:rsidR="0001493F" w:rsidRDefault="0001493F" w:rsidP="00194517">
      <w:pPr>
        <w:suppressLineNumbers/>
        <w:rPr>
          <w:rFonts w:ascii="Baskerville" w:hAnsi="Baskerville"/>
          <w:sz w:val="24"/>
          <w:szCs w:val="24"/>
        </w:rPr>
      </w:pPr>
      <w:r w:rsidRPr="004209DB">
        <w:rPr>
          <w:rFonts w:ascii="Arial" w:hAnsi="Arial" w:cs="Arial"/>
          <w:b/>
          <w:sz w:val="24"/>
          <w:szCs w:val="24"/>
        </w:rPr>
        <w:lastRenderedPageBreak/>
        <w:t>Französische Revolution: Mehr Rechte für die Frau?</w:t>
      </w:r>
    </w:p>
    <w:p w14:paraId="75BC68B9" w14:textId="78A46935" w:rsidR="00281EE8" w:rsidRPr="00FA1CB1" w:rsidRDefault="00675FED" w:rsidP="00194517">
      <w:pPr>
        <w:suppressLineNumbers/>
        <w:rPr>
          <w:rFonts w:ascii="Arial" w:hAnsi="Arial" w:cs="Arial"/>
          <w:b/>
        </w:rPr>
      </w:pPr>
      <w:r>
        <w:rPr>
          <w:noProof/>
        </w:rPr>
        <w:drawing>
          <wp:anchor distT="0" distB="0" distL="114300" distR="114300" simplePos="0" relativeHeight="251658243" behindDoc="1" locked="0" layoutInCell="1" allowOverlap="1" wp14:anchorId="723E28E2" wp14:editId="3DB0A034">
            <wp:simplePos x="0" y="0"/>
            <wp:positionH relativeFrom="column">
              <wp:posOffset>4803140</wp:posOffset>
            </wp:positionH>
            <wp:positionV relativeFrom="paragraph">
              <wp:posOffset>29845</wp:posOffset>
            </wp:positionV>
            <wp:extent cx="1666875" cy="2129790"/>
            <wp:effectExtent l="0" t="0" r="9525" b="3810"/>
            <wp:wrapTight wrapText="bothSides">
              <wp:wrapPolygon edited="0">
                <wp:start x="0" y="0"/>
                <wp:lineTo x="0" y="21445"/>
                <wp:lineTo x="21477" y="21445"/>
                <wp:lineTo x="21477"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CE4" w:rsidRPr="00FA1CB1">
        <w:rPr>
          <w:rFonts w:ascii="Arial" w:hAnsi="Arial" w:cs="Arial"/>
          <w:b/>
          <w:noProof/>
          <w:lang w:eastAsia="de-DE"/>
        </w:rPr>
        <mc:AlternateContent>
          <mc:Choice Requires="wps">
            <w:drawing>
              <wp:anchor distT="0" distB="0" distL="114300" distR="114300" simplePos="0" relativeHeight="251658241" behindDoc="0" locked="0" layoutInCell="1" allowOverlap="1" wp14:anchorId="4C05A0CC" wp14:editId="41878B0D">
                <wp:simplePos x="0" y="0"/>
                <wp:positionH relativeFrom="column">
                  <wp:posOffset>-26670</wp:posOffset>
                </wp:positionH>
                <wp:positionV relativeFrom="paragraph">
                  <wp:posOffset>-12700</wp:posOffset>
                </wp:positionV>
                <wp:extent cx="800100" cy="800100"/>
                <wp:effectExtent l="25400" t="25400" r="63500" b="63500"/>
                <wp:wrapThrough wrapText="bothSides">
                  <wp:wrapPolygon edited="0">
                    <wp:start x="8914" y="-686"/>
                    <wp:lineTo x="-686" y="0"/>
                    <wp:lineTo x="-686" y="19200"/>
                    <wp:lineTo x="8914" y="21943"/>
                    <wp:lineTo x="8914" y="22629"/>
                    <wp:lineTo x="13029" y="22629"/>
                    <wp:lineTo x="13029" y="21943"/>
                    <wp:lineTo x="20571" y="19200"/>
                    <wp:lineTo x="22629" y="13714"/>
                    <wp:lineTo x="21257" y="10971"/>
                    <wp:lineTo x="21943" y="6857"/>
                    <wp:lineTo x="19886" y="686"/>
                    <wp:lineTo x="13029" y="-686"/>
                    <wp:lineTo x="8914" y="-686"/>
                  </wp:wrapPolygon>
                </wp:wrapThrough>
                <wp:docPr id="2" name="Stern mit 10 Zacken 2"/>
                <wp:cNvGraphicFramePr/>
                <a:graphic xmlns:a="http://schemas.openxmlformats.org/drawingml/2006/main">
                  <a:graphicData uri="http://schemas.microsoft.com/office/word/2010/wordprocessingShape">
                    <wps:wsp>
                      <wps:cNvSpPr/>
                      <wps:spPr>
                        <a:xfrm>
                          <a:off x="0" y="0"/>
                          <a:ext cx="800100" cy="800100"/>
                        </a:xfrm>
                        <a:prstGeom prst="star10">
                          <a:avLst>
                            <a:gd name="adj" fmla="val 34597"/>
                            <a:gd name="hf" fmla="val 105146"/>
                          </a:avLst>
                        </a:prstGeom>
                      </wps:spPr>
                      <wps:style>
                        <a:lnRef idx="2">
                          <a:schemeClr val="dk1"/>
                        </a:lnRef>
                        <a:fillRef idx="1">
                          <a:schemeClr val="lt1"/>
                        </a:fillRef>
                        <a:effectRef idx="0">
                          <a:schemeClr val="dk1"/>
                        </a:effectRef>
                        <a:fontRef idx="minor">
                          <a:schemeClr val="dk1"/>
                        </a:fontRef>
                      </wps:style>
                      <wps:txbx>
                        <w:txbxContent>
                          <w:p w14:paraId="673BE3EA" w14:textId="08029F97" w:rsidR="00281EE8" w:rsidRPr="003911C6" w:rsidRDefault="00281EE8" w:rsidP="00281EE8">
                            <w:pPr>
                              <w:jc w:val="center"/>
                              <w:rPr>
                                <w:rFonts w:ascii="Baskerville" w:hAnsi="Baskerville" w:cs="Baskerville"/>
                                <w:b/>
                                <w:color w:val="000000" w:themeColor="text1"/>
                                <w:sz w:val="24"/>
                              </w:rPr>
                            </w:pPr>
                            <w:r>
                              <w:rPr>
                                <w:rFonts w:ascii="Baskerville" w:hAnsi="Baskerville" w:cs="Baskerville"/>
                                <w:b/>
                                <w:color w:val="000000" w:themeColor="text1"/>
                                <w:sz w:val="24"/>
                              </w:rPr>
                              <w:t>Q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A0CC" id="Stern mit 10 Zacken 2" o:spid="_x0000_s1027" style="position:absolute;margin-left:-2.1pt;margin-top:-1pt;width:63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01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" adj="-11796480,,5400" path="m-1,276427l164580,237343,152804,76402r157304,60385l400050,r89942,136787l647296,76402,635520,237343r164581,39084l691105,400050,800101,523673,635520,562757r11776,160941l489992,663313,400050,800100,310108,663313,152804,723698,164580,562757,-1,523673,108995,400050,-1,276427xe" fillcolor="white [3201]" strokecolor="black [3200]" strokeweight="1pt">
                <v:stroke joinstyle="miter"/>
                <v:formulas/>
                <v:path arrowok="t" o:connecttype="custom" o:connectlocs="-1,276427;164580,237343;152804,76402;310108,136787;400050,0;489992,136787;647296,76402;635520,237343;800101,276427;691105,400050;800101,523673;635520,562757;647296,723698;489992,663313;400050,800100;310108,663313;152804,723698;164580,562757;-1,523673;108995,400050;-1,276427" o:connectangles="0,0,0,0,0,0,0,0,0,0,0,0,0,0,0,0,0,0,0,0,0" textboxrect="0,0,800100,800100"/>
                <v:textbox>
                  <w:txbxContent>
                    <w:p w14:paraId="673BE3EA" w14:textId="08029F97" w:rsidR="00281EE8" w:rsidRPr="003911C6" w:rsidRDefault="00281EE8" w:rsidP="00281EE8">
                      <w:pPr>
                        <w:jc w:val="center"/>
                        <w:rPr>
                          <w:rFonts w:ascii="Baskerville" w:hAnsi="Baskerville" w:cs="Baskerville"/>
                          <w:b/>
                          <w:color w:val="000000" w:themeColor="text1"/>
                          <w:sz w:val="24"/>
                        </w:rPr>
                      </w:pPr>
                      <w:r>
                        <w:rPr>
                          <w:rFonts w:ascii="Baskerville" w:hAnsi="Baskerville" w:cs="Baskerville"/>
                          <w:b/>
                          <w:color w:val="000000" w:themeColor="text1"/>
                          <w:sz w:val="24"/>
                        </w:rPr>
                        <w:t>Q 4</w:t>
                      </w:r>
                    </w:p>
                  </w:txbxContent>
                </v:textbox>
                <w10:wrap type="through"/>
              </v:shape>
            </w:pict>
          </mc:Fallback>
        </mc:AlternateContent>
      </w:r>
      <w:r w:rsidR="002311B4" w:rsidRPr="00FA1CB1">
        <w:rPr>
          <w:rFonts w:ascii="Arial" w:hAnsi="Arial" w:cs="Arial"/>
          <w:b/>
        </w:rPr>
        <w:t xml:space="preserve">Viele Männer schlossen aber nur sich selbst als Begünstigte dieser Forderungen ein, nicht die Frauen. Jean-Baptiste </w:t>
      </w:r>
      <w:proofErr w:type="gramStart"/>
      <w:r w:rsidR="002311B4" w:rsidRPr="00FA1CB1">
        <w:rPr>
          <w:rFonts w:ascii="Arial" w:hAnsi="Arial" w:cs="Arial"/>
          <w:b/>
        </w:rPr>
        <w:t xml:space="preserve">Amar </w:t>
      </w:r>
      <w:r w:rsidRPr="00FA1CB1">
        <w:rPr>
          <w:rFonts w:ascii="Arial" w:hAnsi="Arial" w:cs="Arial"/>
          <w:b/>
        </w:rPr>
        <w:t xml:space="preserve"> </w:t>
      </w:r>
      <w:r w:rsidR="002311B4" w:rsidRPr="00FA1CB1">
        <w:rPr>
          <w:rFonts w:ascii="Arial" w:hAnsi="Arial" w:cs="Arial"/>
          <w:b/>
        </w:rPr>
        <w:t>(</w:t>
      </w:r>
      <w:proofErr w:type="gramEnd"/>
      <w:r w:rsidR="002311B4" w:rsidRPr="00FA1CB1">
        <w:rPr>
          <w:rFonts w:ascii="Arial" w:hAnsi="Arial" w:cs="Arial"/>
          <w:b/>
        </w:rPr>
        <w:t xml:space="preserve">*11.05.1755, † 21.12.1816), ein Abgeordneter der Jakobiner, hielt am 30. Oktober 1793 im Nationalkonvent eine Rede: </w:t>
      </w:r>
    </w:p>
    <w:p w14:paraId="35E07DEE" w14:textId="0159C722" w:rsidR="00152CE4" w:rsidRPr="00FA1CB1" w:rsidRDefault="00152CE4" w:rsidP="00194517">
      <w:pPr>
        <w:suppressLineNumbers/>
        <w:rPr>
          <w:rFonts w:ascii="Arial" w:hAnsi="Arial" w:cs="Arial"/>
          <w:b/>
        </w:rPr>
      </w:pPr>
    </w:p>
    <w:p w14:paraId="7E43F6DB" w14:textId="41BD7DEA" w:rsidR="002311B4" w:rsidRDefault="00675FED" w:rsidP="008F0C14">
      <w:pPr>
        <w:spacing w:line="276" w:lineRule="auto"/>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63DD17F9" wp14:editId="0CCD8518">
                <wp:simplePos x="0" y="0"/>
                <wp:positionH relativeFrom="column">
                  <wp:posOffset>4803140</wp:posOffset>
                </wp:positionH>
                <wp:positionV relativeFrom="paragraph">
                  <wp:posOffset>980440</wp:posOffset>
                </wp:positionV>
                <wp:extent cx="1829435" cy="659765"/>
                <wp:effectExtent l="0" t="0" r="0" b="6985"/>
                <wp:wrapThrough wrapText="bothSides">
                  <wp:wrapPolygon edited="0">
                    <wp:start x="0" y="0"/>
                    <wp:lineTo x="0" y="21205"/>
                    <wp:lineTo x="21368" y="21205"/>
                    <wp:lineTo x="21368" y="0"/>
                    <wp:lineTo x="0" y="0"/>
                  </wp:wrapPolygon>
                </wp:wrapThrough>
                <wp:docPr id="1" name="Textfeld 1"/>
                <wp:cNvGraphicFramePr/>
                <a:graphic xmlns:a="http://schemas.openxmlformats.org/drawingml/2006/main">
                  <a:graphicData uri="http://schemas.microsoft.com/office/word/2010/wordprocessingShape">
                    <wps:wsp>
                      <wps:cNvSpPr txBox="1"/>
                      <wps:spPr>
                        <a:xfrm>
                          <a:off x="0" y="0"/>
                          <a:ext cx="1829435" cy="659765"/>
                        </a:xfrm>
                        <a:prstGeom prst="rect">
                          <a:avLst/>
                        </a:prstGeom>
                        <a:solidFill>
                          <a:prstClr val="white"/>
                        </a:solidFill>
                        <a:ln>
                          <a:noFill/>
                        </a:ln>
                        <a:effectLst/>
                      </wps:spPr>
                      <wps:txbx>
                        <w:txbxContent>
                          <w:p w14:paraId="54CC4FEC" w14:textId="2C25A490" w:rsidR="00152CE4" w:rsidRPr="00FF638F" w:rsidRDefault="00194517" w:rsidP="00FF638F">
                            <w:pPr>
                              <w:pStyle w:val="Beschriftung"/>
                              <w:spacing w:after="0"/>
                              <w:rPr>
                                <w:rFonts w:ascii="Arial" w:hAnsi="Arial" w:cs="Arial"/>
                                <w:i w:val="0"/>
                                <w:color w:val="000000" w:themeColor="text1"/>
                                <w:sz w:val="16"/>
                                <w:szCs w:val="16"/>
                              </w:rPr>
                            </w:pPr>
                            <w:hyperlink r:id="rId9" w:history="1">
                              <w:r w:rsidR="00FF638F" w:rsidRPr="00FF638F">
                                <w:rPr>
                                  <w:rStyle w:val="Hyperlink"/>
                                  <w:rFonts w:ascii="Arial" w:hAnsi="Arial" w:cs="Arial"/>
                                  <w:i w:val="0"/>
                                  <w:sz w:val="16"/>
                                  <w:szCs w:val="16"/>
                                </w:rPr>
                                <w:t>https://upload.wikimedia.org/wikipedia/commons/c/cd/Jean-Baptiste_Amar.jpg</w:t>
                              </w:r>
                            </w:hyperlink>
                          </w:p>
                          <w:p w14:paraId="6B483A0F" w14:textId="7424949D" w:rsidR="00FF638F" w:rsidRPr="00FF638F" w:rsidRDefault="00FF638F" w:rsidP="00FF638F">
                            <w:pPr>
                              <w:spacing w:after="0" w:line="240" w:lineRule="auto"/>
                              <w:rPr>
                                <w:rFonts w:ascii="Arial" w:hAnsi="Arial" w:cs="Arial"/>
                                <w:sz w:val="16"/>
                                <w:szCs w:val="16"/>
                                <w:lang w:val="fr-FR"/>
                              </w:rPr>
                            </w:pPr>
                            <w:r w:rsidRPr="00FF638F">
                              <w:rPr>
                                <w:rFonts w:ascii="Arial" w:hAnsi="Arial" w:cs="Arial"/>
                                <w:sz w:val="16"/>
                                <w:szCs w:val="16"/>
                                <w:lang w:val="fr-FR"/>
                              </w:rPr>
                              <w:t xml:space="preserve">École française du XIXe siècle [Public </w:t>
                            </w:r>
                            <w:proofErr w:type="spellStart"/>
                            <w:r w:rsidRPr="00FF638F">
                              <w:rPr>
                                <w:rFonts w:ascii="Arial" w:hAnsi="Arial" w:cs="Arial"/>
                                <w:sz w:val="16"/>
                                <w:szCs w:val="16"/>
                                <w:lang w:val="fr-FR"/>
                              </w:rPr>
                              <w:t>domain</w:t>
                            </w:r>
                            <w:proofErr w:type="spellEnd"/>
                            <w:r w:rsidRPr="00FF638F">
                              <w:rPr>
                                <w:rFonts w:ascii="Arial" w:hAnsi="Arial" w:cs="Arial"/>
                                <w:sz w:val="16"/>
                                <w:szCs w:val="16"/>
                                <w:lang w:val="fr-FR"/>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DD17F9" id="_x0000_t202" coordsize="21600,21600" o:spt="202" path="m,l,21600r21600,l21600,xe">
                <v:stroke joinstyle="miter"/>
                <v:path gradientshapeok="t" o:connecttype="rect"/>
              </v:shapetype>
              <v:shape id="Textfeld 1" o:spid="_x0000_s1028" type="#_x0000_t202" style="position:absolute;margin-left:378.2pt;margin-top:77.2pt;width:144.05pt;height:51.9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" stroked="f">
                <v:textbox inset="0,0,0,0">
                  <w:txbxContent>
                    <w:p w14:paraId="54CC4FEC" w14:textId="2C25A490" w:rsidR="00152CE4" w:rsidRPr="00FF638F" w:rsidRDefault="0086224E" w:rsidP="00FF638F">
                      <w:pPr>
                        <w:pStyle w:val="Beschriftung"/>
                        <w:spacing w:after="0"/>
                        <w:rPr>
                          <w:rFonts w:ascii="Arial" w:hAnsi="Arial" w:cs="Arial"/>
                          <w:i w:val="0"/>
                          <w:color w:val="000000" w:themeColor="text1"/>
                          <w:sz w:val="16"/>
                          <w:szCs w:val="16"/>
                        </w:rPr>
                      </w:pPr>
                      <w:hyperlink r:id="rId10" w:history="1">
                        <w:r w:rsidR="00FF638F" w:rsidRPr="00FF638F">
                          <w:rPr>
                            <w:rStyle w:val="Hyperlink"/>
                            <w:rFonts w:ascii="Arial" w:hAnsi="Arial" w:cs="Arial"/>
                            <w:i w:val="0"/>
                            <w:sz w:val="16"/>
                            <w:szCs w:val="16"/>
                          </w:rPr>
                          <w:t>https://upload.wikimedia.org/wikipedia/commons/c/cd/Jean-Baptiste_Amar.jpg</w:t>
                        </w:r>
                      </w:hyperlink>
                    </w:p>
                    <w:p w14:paraId="6B483A0F" w14:textId="7424949D" w:rsidR="00FF638F" w:rsidRPr="00FF638F" w:rsidRDefault="00FF638F" w:rsidP="00FF638F">
                      <w:pPr>
                        <w:spacing w:after="0" w:line="240" w:lineRule="auto"/>
                        <w:rPr>
                          <w:rFonts w:ascii="Arial" w:hAnsi="Arial" w:cs="Arial"/>
                          <w:sz w:val="16"/>
                          <w:szCs w:val="16"/>
                          <w:lang w:val="fr-FR"/>
                        </w:rPr>
                      </w:pPr>
                      <w:r w:rsidRPr="00FF638F">
                        <w:rPr>
                          <w:rFonts w:ascii="Arial" w:hAnsi="Arial" w:cs="Arial"/>
                          <w:sz w:val="16"/>
                          <w:szCs w:val="16"/>
                          <w:lang w:val="fr-FR"/>
                        </w:rPr>
                        <w:t>École française du XIXe siècle [Public domain]</w:t>
                      </w:r>
                    </w:p>
                  </w:txbxContent>
                </v:textbox>
                <w10:wrap type="through"/>
              </v:shape>
            </w:pict>
          </mc:Fallback>
        </mc:AlternateContent>
      </w:r>
      <w:r w:rsidR="00281EE8" w:rsidRPr="00FA1CB1">
        <w:rPr>
          <w:rFonts w:ascii="Arial" w:hAnsi="Arial" w:cs="Arial"/>
        </w:rPr>
        <w:t xml:space="preserve"> </w:t>
      </w:r>
      <w:r w:rsidR="002311B4" w:rsidRPr="00FA1CB1">
        <w:rPr>
          <w:rFonts w:ascii="Arial" w:hAnsi="Arial" w:cs="Arial"/>
        </w:rPr>
        <w:t xml:space="preserve">„Jedes Geschlecht ist zu der Tätigkeit berufen, die ihm entspricht; seine Handlungen sind auf einen Kreis beschränkt, den es nicht überschreiten darf, weil die Natur selbst diese Grenzen dem Menschen gesteckt hat. … </w:t>
      </w:r>
      <w:proofErr w:type="gramStart"/>
      <w:r w:rsidR="002311B4" w:rsidRPr="00FA1CB1">
        <w:rPr>
          <w:rFonts w:ascii="Arial" w:hAnsi="Arial" w:cs="Arial"/>
        </w:rPr>
        <w:t>Erlaubt</w:t>
      </w:r>
      <w:proofErr w:type="gramEnd"/>
      <w:r w:rsidR="002311B4" w:rsidRPr="00FA1CB1">
        <w:rPr>
          <w:rFonts w:ascii="Arial" w:hAnsi="Arial" w:cs="Arial"/>
        </w:rPr>
        <w:t xml:space="preserve"> die Ehrbarkeit dem Weibe, dass es sich öffentlich zeigt, dass es mit Männern diskutiert und öffentlich, angesichts des Volkes, sich über die Fragen ausspricht, von denen das Wohl der Republik abhängt? Im Allgemeinen sind die Frauen unfähig hoher Konzeptionen und ernster Überlegungen. … Aber noch unter einem anderen Gesichtspunkt sind Frauenvereine gefährlich. Wenn wir bedenken, dass die politische Erziehung der Männer noch im </w:t>
      </w:r>
      <w:proofErr w:type="spellStart"/>
      <w:r w:rsidR="002311B4" w:rsidRPr="00FA1CB1">
        <w:rPr>
          <w:rFonts w:ascii="Arial" w:hAnsi="Arial" w:cs="Arial"/>
        </w:rPr>
        <w:t>Frührot</w:t>
      </w:r>
      <w:proofErr w:type="spellEnd"/>
      <w:r w:rsidR="002311B4" w:rsidRPr="00FA1CB1">
        <w:rPr>
          <w:rFonts w:ascii="Arial" w:hAnsi="Arial" w:cs="Arial"/>
        </w:rPr>
        <w:t xml:space="preserve"> der Entwicklung steht und dass wir das Wort Freiheit erst zu stammeln vermögen, um wie viel weniger aufgeklärt sind dann die Frauen, deren Erziehung bis jetzt gleich null war.“ </w:t>
      </w:r>
    </w:p>
    <w:p w14:paraId="1D9461B6" w14:textId="124AD46C" w:rsidR="0072278F" w:rsidRPr="0072278F" w:rsidRDefault="0072278F" w:rsidP="0072278F">
      <w:pPr>
        <w:spacing w:line="276" w:lineRule="auto"/>
        <w:rPr>
          <w:rFonts w:ascii="Arial" w:hAnsi="Arial" w:cs="Arial"/>
          <w:sz w:val="16"/>
          <w:szCs w:val="16"/>
        </w:rPr>
      </w:pPr>
      <w:r w:rsidRPr="0072278F">
        <w:rPr>
          <w:rFonts w:ascii="Arial" w:hAnsi="Arial" w:cs="Arial"/>
          <w:sz w:val="16"/>
          <w:szCs w:val="16"/>
        </w:rPr>
        <w:t xml:space="preserve">(zitiert nach: Helga </w:t>
      </w:r>
      <w:proofErr w:type="spellStart"/>
      <w:r w:rsidRPr="0072278F">
        <w:rPr>
          <w:rFonts w:ascii="Arial" w:hAnsi="Arial" w:cs="Arial"/>
          <w:sz w:val="16"/>
          <w:szCs w:val="16"/>
        </w:rPr>
        <w:t>Grubitzsch</w:t>
      </w:r>
      <w:proofErr w:type="spellEnd"/>
      <w:r w:rsidRPr="0072278F">
        <w:rPr>
          <w:rFonts w:ascii="Arial" w:hAnsi="Arial" w:cs="Arial"/>
          <w:sz w:val="16"/>
          <w:szCs w:val="16"/>
        </w:rPr>
        <w:t xml:space="preserve"> u.a.: Grenzgängerinnen. Revolutionäre Frauen </w:t>
      </w:r>
      <w:r w:rsidR="0051611E">
        <w:rPr>
          <w:rFonts w:ascii="Arial" w:hAnsi="Arial" w:cs="Arial"/>
          <w:sz w:val="16"/>
          <w:szCs w:val="16"/>
        </w:rPr>
        <w:t>i</w:t>
      </w:r>
      <w:r w:rsidRPr="0072278F">
        <w:rPr>
          <w:rFonts w:ascii="Arial" w:hAnsi="Arial" w:cs="Arial"/>
          <w:sz w:val="16"/>
          <w:szCs w:val="16"/>
        </w:rPr>
        <w:t>m 18. und 19. Jahrhundert. Düsseldorf 1985, S. 276 f.</w:t>
      </w:r>
      <w:r w:rsidRPr="0072278F">
        <w:rPr>
          <w:rFonts w:ascii="Times New Roman" w:eastAsia="Times New Roman" w:hAnsi="Times New Roman" w:cs="Times New Roman"/>
          <w:sz w:val="16"/>
          <w:szCs w:val="16"/>
          <w:lang w:eastAsia="de-DE"/>
        </w:rPr>
        <w:t>)</w:t>
      </w:r>
    </w:p>
    <w:tbl>
      <w:tblPr>
        <w:tblpPr w:leftFromText="141" w:rightFromText="141" w:vertAnchor="page" w:horzAnchor="page" w:tblpX="892" w:tblpY="9005"/>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0084"/>
      </w:tblGrid>
      <w:tr w:rsidR="00152CE4" w:rsidRPr="00FA1CB1" w14:paraId="4DB603F4" w14:textId="77777777" w:rsidTr="00152CE4">
        <w:trPr>
          <w:trHeight w:val="2073"/>
        </w:trPr>
        <w:tc>
          <w:tcPr>
            <w:tcW w:w="10084" w:type="dxa"/>
            <w:shd w:val="clear" w:color="auto" w:fill="D9D9D9" w:themeFill="background1" w:themeFillShade="D9"/>
          </w:tcPr>
          <w:p w14:paraId="67463ACE" w14:textId="77777777" w:rsidR="00152CE4" w:rsidRPr="00FA1CB1" w:rsidRDefault="00152CE4" w:rsidP="00152CE4">
            <w:pPr>
              <w:spacing w:line="276" w:lineRule="auto"/>
              <w:jc w:val="both"/>
              <w:rPr>
                <w:rFonts w:ascii="Arial" w:hAnsi="Arial" w:cs="Arial"/>
                <w:b/>
              </w:rPr>
            </w:pPr>
            <w:r w:rsidRPr="00FA1CB1">
              <w:rPr>
                <w:rFonts w:ascii="Arial" w:hAnsi="Arial" w:cs="Arial"/>
                <w:b/>
              </w:rPr>
              <w:t>Arbeitsaufträge:</w:t>
            </w:r>
          </w:p>
          <w:p w14:paraId="0C4AD3D2" w14:textId="77777777" w:rsidR="00152CE4" w:rsidRPr="00FA1CB1" w:rsidRDefault="00152CE4" w:rsidP="00152CE4">
            <w:pPr>
              <w:pStyle w:val="Listenabsatz"/>
              <w:numPr>
                <w:ilvl w:val="0"/>
                <w:numId w:val="1"/>
              </w:numPr>
              <w:spacing w:after="0" w:line="276" w:lineRule="auto"/>
              <w:ind w:left="360"/>
              <w:rPr>
                <w:rFonts w:ascii="Arial" w:hAnsi="Arial" w:cs="Arial"/>
              </w:rPr>
            </w:pPr>
            <w:proofErr w:type="spellStart"/>
            <w:r w:rsidRPr="00FA1CB1">
              <w:rPr>
                <w:rFonts w:ascii="Arial" w:hAnsi="Arial" w:cs="Arial"/>
              </w:rPr>
              <w:t>Lies</w:t>
            </w:r>
            <w:proofErr w:type="spellEnd"/>
            <w:r w:rsidRPr="00FA1CB1">
              <w:rPr>
                <w:rFonts w:ascii="Arial" w:hAnsi="Arial" w:cs="Arial"/>
              </w:rPr>
              <w:t xml:space="preserve"> die Forderungen der Nationalversammlung und die Rede Amars aufmerksam durch. </w:t>
            </w:r>
            <w:r w:rsidRPr="00FA1CB1">
              <w:rPr>
                <w:rFonts w:ascii="Arial" w:hAnsi="Arial" w:cs="Arial"/>
                <w:b/>
              </w:rPr>
              <w:t>Markiere</w:t>
            </w:r>
            <w:r w:rsidRPr="00FA1CB1">
              <w:rPr>
                <w:rFonts w:ascii="Arial" w:hAnsi="Arial" w:cs="Arial"/>
              </w:rPr>
              <w:t xml:space="preserve"> dir zentrale Aussagen!</w:t>
            </w:r>
          </w:p>
          <w:p w14:paraId="2DACD0BE" w14:textId="77777777" w:rsidR="00152CE4" w:rsidRPr="00FA1CB1" w:rsidRDefault="00152CE4" w:rsidP="00152CE4">
            <w:pPr>
              <w:spacing w:after="0" w:line="276" w:lineRule="auto"/>
              <w:rPr>
                <w:rFonts w:ascii="Arial" w:hAnsi="Arial" w:cs="Arial"/>
              </w:rPr>
            </w:pPr>
          </w:p>
          <w:p w14:paraId="59D0DE5E" w14:textId="77777777" w:rsidR="00152CE4" w:rsidRPr="00FA1CB1" w:rsidRDefault="00152CE4" w:rsidP="00152CE4">
            <w:pPr>
              <w:pStyle w:val="Listenabsatz"/>
              <w:numPr>
                <w:ilvl w:val="0"/>
                <w:numId w:val="1"/>
              </w:numPr>
              <w:spacing w:after="0" w:line="276" w:lineRule="auto"/>
              <w:ind w:left="360"/>
              <w:rPr>
                <w:rFonts w:ascii="Arial" w:hAnsi="Arial" w:cs="Arial"/>
              </w:rPr>
            </w:pPr>
            <w:r w:rsidRPr="00FA1CB1">
              <w:rPr>
                <w:rFonts w:ascii="Arial" w:hAnsi="Arial" w:cs="Arial"/>
              </w:rPr>
              <w:t xml:space="preserve">Arbeite die </w:t>
            </w:r>
            <w:r w:rsidRPr="00FA1CB1">
              <w:rPr>
                <w:rFonts w:ascii="Arial" w:hAnsi="Arial" w:cs="Arial"/>
                <w:b/>
              </w:rPr>
              <w:t xml:space="preserve">Haltung und Forderungen der Männer </w:t>
            </w:r>
            <w:r w:rsidRPr="00FA1CB1">
              <w:rPr>
                <w:rFonts w:ascii="Arial" w:hAnsi="Arial" w:cs="Arial"/>
              </w:rPr>
              <w:t xml:space="preserve">aus dem Text heraus. </w:t>
            </w:r>
            <w:r w:rsidRPr="00FA1CB1">
              <w:rPr>
                <w:rFonts w:ascii="Arial" w:hAnsi="Arial" w:cs="Arial"/>
                <w:b/>
              </w:rPr>
              <w:t>Welche Meinung hat Jean-Baptiste Amar zu Frauenrechten</w:t>
            </w:r>
            <w:r w:rsidRPr="00FA1CB1">
              <w:rPr>
                <w:rFonts w:ascii="Arial" w:hAnsi="Arial" w:cs="Arial"/>
              </w:rPr>
              <w:t>? Notiere dir hierzu Stichworte in der Tabelle auf dem zweiten Arbeitsblatt.</w:t>
            </w:r>
          </w:p>
          <w:p w14:paraId="3CEF91B8" w14:textId="77777777" w:rsidR="00152CE4" w:rsidRPr="00FA1CB1" w:rsidRDefault="00152CE4" w:rsidP="00152CE4">
            <w:pPr>
              <w:spacing w:after="0" w:line="240" w:lineRule="auto"/>
              <w:rPr>
                <w:rFonts w:ascii="Arial" w:hAnsi="Arial" w:cs="Arial"/>
              </w:rPr>
            </w:pPr>
          </w:p>
        </w:tc>
      </w:tr>
    </w:tbl>
    <w:p w14:paraId="602D3961" w14:textId="77777777" w:rsidR="002311B4" w:rsidRPr="00FA1CB1" w:rsidRDefault="002311B4" w:rsidP="00675FED">
      <w:pPr>
        <w:rPr>
          <w:rFonts w:ascii="Arial" w:hAnsi="Arial" w:cs="Arial"/>
        </w:rPr>
      </w:pPr>
      <w:bookmarkStart w:id="0" w:name="_GoBack"/>
      <w:bookmarkEnd w:id="0"/>
    </w:p>
    <w:sectPr w:rsidR="002311B4" w:rsidRPr="00FA1CB1" w:rsidSect="00194517">
      <w:type w:val="continuous"/>
      <w:pgSz w:w="11906" w:h="16838"/>
      <w:pgMar w:top="1418" w:right="851" w:bottom="1134" w:left="851"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2829" w14:textId="77777777" w:rsidR="0086224E" w:rsidRDefault="0086224E" w:rsidP="0001493F">
      <w:pPr>
        <w:spacing w:after="0" w:line="240" w:lineRule="auto"/>
      </w:pPr>
      <w:r>
        <w:separator/>
      </w:r>
    </w:p>
  </w:endnote>
  <w:endnote w:type="continuationSeparator" w:id="0">
    <w:p w14:paraId="6BA3F8B2" w14:textId="77777777" w:rsidR="0086224E" w:rsidRDefault="0086224E" w:rsidP="0001493F">
      <w:pPr>
        <w:spacing w:after="0" w:line="240" w:lineRule="auto"/>
      </w:pPr>
      <w:r>
        <w:continuationSeparator/>
      </w:r>
    </w:p>
  </w:endnote>
  <w:endnote w:type="continuationNotice" w:id="1">
    <w:p w14:paraId="75DB6BA2" w14:textId="77777777" w:rsidR="0086224E" w:rsidRDefault="00862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w:altName w:val="Baskerville Old Face"/>
    <w:charset w:val="00"/>
    <w:family w:val="roman"/>
    <w:pitch w:val="variable"/>
    <w:sig w:usb0="8000006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7D09" w14:textId="7668749F" w:rsidR="0001493F" w:rsidRPr="00AA1D6E" w:rsidRDefault="0001493F" w:rsidP="0001493F">
    <w:pPr>
      <w:pStyle w:val="Fuzeile"/>
      <w:jc w:val="center"/>
      <w:rPr>
        <w:rFonts w:ascii="Arial" w:hAnsi="Arial" w:cs="Arial"/>
        <w:sz w:val="16"/>
        <w:szCs w:val="16"/>
      </w:rPr>
    </w:pPr>
    <w:r w:rsidRPr="00AA1D6E">
      <w:rPr>
        <w:rFonts w:ascii="Arial" w:hAnsi="Arial" w:cs="Arial"/>
        <w:sz w:val="16"/>
        <w:szCs w:val="16"/>
      </w:rPr>
      <w:t>www.geschichte-bw.de</w:t>
    </w:r>
    <w:r w:rsidRPr="00AA1D6E">
      <w:rPr>
        <w:rFonts w:ascii="Arial" w:hAnsi="Arial" w:cs="Arial"/>
        <w:noProof/>
        <w:sz w:val="16"/>
        <w:szCs w:val="16"/>
        <w:lang w:eastAsia="de-DE"/>
      </w:rPr>
      <w:t xml:space="preserve"> </w:t>
    </w:r>
    <w:r w:rsidRPr="00AA1D6E">
      <w:rPr>
        <w:noProof/>
        <w:sz w:val="16"/>
        <w:szCs w:val="16"/>
      </w:rPr>
      <w:drawing>
        <wp:inline distT="0" distB="0" distL="0" distR="0" wp14:anchorId="02ABB00B" wp14:editId="0F8D4D72">
          <wp:extent cx="219075" cy="219075"/>
          <wp:effectExtent l="0" t="0" r="9525" b="9525"/>
          <wp:docPr id="13" name="Grafik 13" descr="C:\Users\Diete_000\AppData\Local\Microsoft\Windows\INetCache\Content.Word\lbs-logo-90x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iete_000\AppData\Local\Microsoft\Windows\INetCache\Content.Word\lbs-logo-90x9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AA1D6E">
      <w:rPr>
        <w:rFonts w:ascii="Arial" w:hAnsi="Arial" w:cs="Arial"/>
        <w:noProof/>
        <w:sz w:val="16"/>
        <w:szCs w:val="16"/>
        <w:lang w:eastAsia="de-DE"/>
      </w:rPr>
      <w:t xml:space="preserve"> Landesbildungsserver 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48B4" w14:textId="77777777" w:rsidR="0086224E" w:rsidRDefault="0086224E" w:rsidP="0001493F">
      <w:pPr>
        <w:spacing w:after="0" w:line="240" w:lineRule="auto"/>
      </w:pPr>
      <w:r>
        <w:separator/>
      </w:r>
    </w:p>
  </w:footnote>
  <w:footnote w:type="continuationSeparator" w:id="0">
    <w:p w14:paraId="4D531F8D" w14:textId="77777777" w:rsidR="0086224E" w:rsidRDefault="0086224E" w:rsidP="0001493F">
      <w:pPr>
        <w:spacing w:after="0" w:line="240" w:lineRule="auto"/>
      </w:pPr>
      <w:r>
        <w:continuationSeparator/>
      </w:r>
    </w:p>
  </w:footnote>
  <w:footnote w:type="continuationNotice" w:id="1">
    <w:p w14:paraId="3562ADE9" w14:textId="77777777" w:rsidR="0086224E" w:rsidRDefault="008622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2CE"/>
    <w:multiLevelType w:val="hybridMultilevel"/>
    <w:tmpl w:val="8444982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752673F"/>
    <w:multiLevelType w:val="hybridMultilevel"/>
    <w:tmpl w:val="3904D390"/>
    <w:lvl w:ilvl="0" w:tplc="0407000F">
      <w:start w:val="1"/>
      <w:numFmt w:val="decimal"/>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2C5"/>
    <w:rsid w:val="0001493F"/>
    <w:rsid w:val="000F3B98"/>
    <w:rsid w:val="00152CE4"/>
    <w:rsid w:val="00194517"/>
    <w:rsid w:val="00206930"/>
    <w:rsid w:val="002311B4"/>
    <w:rsid w:val="00281EE8"/>
    <w:rsid w:val="003222C5"/>
    <w:rsid w:val="003911C6"/>
    <w:rsid w:val="004349CB"/>
    <w:rsid w:val="004E0C92"/>
    <w:rsid w:val="004E0FB6"/>
    <w:rsid w:val="0051611E"/>
    <w:rsid w:val="00675FED"/>
    <w:rsid w:val="006A1FB7"/>
    <w:rsid w:val="0072278F"/>
    <w:rsid w:val="0073674D"/>
    <w:rsid w:val="0086224E"/>
    <w:rsid w:val="008F0C14"/>
    <w:rsid w:val="009479F1"/>
    <w:rsid w:val="009A3A26"/>
    <w:rsid w:val="00BF2C79"/>
    <w:rsid w:val="00C104CC"/>
    <w:rsid w:val="00C84458"/>
    <w:rsid w:val="00C84D9C"/>
    <w:rsid w:val="00D22432"/>
    <w:rsid w:val="00D61BE4"/>
    <w:rsid w:val="00E111F0"/>
    <w:rsid w:val="00F05C42"/>
    <w:rsid w:val="00F25B72"/>
    <w:rsid w:val="00FA1CB1"/>
    <w:rsid w:val="00FC4F6E"/>
    <w:rsid w:val="00FD4A79"/>
    <w:rsid w:val="00FF63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2E65"/>
  <w15:chartTrackingRefBased/>
  <w15:docId w15:val="{131F361F-F517-4BB1-AD88-0034A45B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A3A26"/>
    <w:pPr>
      <w:ind w:left="720"/>
      <w:contextualSpacing/>
    </w:pPr>
  </w:style>
  <w:style w:type="paragraph" w:styleId="Beschriftung">
    <w:name w:val="caption"/>
    <w:basedOn w:val="Standard"/>
    <w:next w:val="Standard"/>
    <w:uiPriority w:val="35"/>
    <w:unhideWhenUsed/>
    <w:qFormat/>
    <w:rsid w:val="00206930"/>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C84458"/>
    <w:rPr>
      <w:color w:val="0563C1" w:themeColor="hyperlink"/>
      <w:u w:val="single"/>
    </w:rPr>
  </w:style>
  <w:style w:type="character" w:styleId="BesuchterLink">
    <w:name w:val="FollowedHyperlink"/>
    <w:basedOn w:val="Absatz-Standardschriftart"/>
    <w:uiPriority w:val="99"/>
    <w:semiHidden/>
    <w:unhideWhenUsed/>
    <w:rsid w:val="00C84458"/>
    <w:rPr>
      <w:color w:val="954F72" w:themeColor="followedHyperlink"/>
      <w:u w:val="single"/>
    </w:rPr>
  </w:style>
  <w:style w:type="character" w:styleId="NichtaufgelsteErwhnung">
    <w:name w:val="Unresolved Mention"/>
    <w:basedOn w:val="Absatz-Standardschriftart"/>
    <w:uiPriority w:val="99"/>
    <w:rsid w:val="00FF638F"/>
    <w:rPr>
      <w:color w:val="605E5C"/>
      <w:shd w:val="clear" w:color="auto" w:fill="E1DFDD"/>
    </w:rPr>
  </w:style>
  <w:style w:type="paragraph" w:styleId="Kopfzeile">
    <w:name w:val="header"/>
    <w:basedOn w:val="Standard"/>
    <w:link w:val="KopfzeileZchn"/>
    <w:uiPriority w:val="99"/>
    <w:unhideWhenUsed/>
    <w:rsid w:val="000149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93F"/>
  </w:style>
  <w:style w:type="paragraph" w:styleId="Fuzeile">
    <w:name w:val="footer"/>
    <w:basedOn w:val="Standard"/>
    <w:link w:val="FuzeileZchn"/>
    <w:uiPriority w:val="99"/>
    <w:unhideWhenUsed/>
    <w:rsid w:val="000149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93F"/>
  </w:style>
  <w:style w:type="character" w:styleId="Zeilennummer">
    <w:name w:val="line number"/>
    <w:basedOn w:val="Absatz-Standardschriftart"/>
    <w:uiPriority w:val="99"/>
    <w:semiHidden/>
    <w:unhideWhenUsed/>
    <w:rsid w:val="0019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6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pload.wikimedia.org/wikipedia/commons/c/cd/Jean-Baptiste_Amar.jpg" TargetMode="External"/><Relationship Id="rId4" Type="http://schemas.openxmlformats.org/officeDocument/2006/relationships/webSettings" Target="webSettings.xml"/><Relationship Id="rId9" Type="http://schemas.openxmlformats.org/officeDocument/2006/relationships/hyperlink" Target="https://upload.wikimedia.org/wikipedia/commons/c/cd/Jean-Baptiste_Amar.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Sarembe</dc:creator>
  <cp:keywords/>
  <dc:description/>
  <cp:lastModifiedBy>Dieter Grupp</cp:lastModifiedBy>
  <cp:revision>19</cp:revision>
  <dcterms:created xsi:type="dcterms:W3CDTF">2017-11-20T19:22:00Z</dcterms:created>
  <dcterms:modified xsi:type="dcterms:W3CDTF">2019-10-09T11:10:00Z</dcterms:modified>
</cp:coreProperties>
</file>