
<file path=[Content_Types].xml><?xml version="1.0" encoding="utf-8"?>
<Types xmlns="http://schemas.openxmlformats.org/package/2006/content-type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0"/>
        <w:gridCol w:w="7489"/>
      </w:tblGrid>
      <w:tr w:rsidR="000C614E" w:rsidRPr="000C614E" w:rsidTr="00250B0D">
        <w:tc>
          <w:tcPr>
            <w:tcW w:w="2150" w:type="dxa"/>
            <w:tcBorders>
              <w:left w:val="single" w:sz="4" w:space="0" w:color="auto"/>
              <w:bottom w:val="single" w:sz="4" w:space="0" w:color="auto"/>
              <w:right w:val="single" w:sz="4" w:space="0" w:color="auto"/>
            </w:tcBorders>
            <w:shd w:val="clear" w:color="auto" w:fill="FFFFFF" w:themeFill="background1"/>
            <w:vAlign w:val="bottom"/>
          </w:tcPr>
          <w:p w:rsidR="000C614E" w:rsidRPr="000C614E" w:rsidRDefault="000C614E" w:rsidP="00197EE7">
            <w:pPr>
              <w:pStyle w:val="tLernfeldKopf-Titel"/>
              <w:rPr>
                <w:sz w:val="22"/>
                <w:szCs w:val="22"/>
              </w:rPr>
            </w:pPr>
            <w:r w:rsidRPr="000C614E">
              <w:rPr>
                <w:sz w:val="22"/>
                <w:szCs w:val="22"/>
              </w:rPr>
              <w:t>W</w:t>
            </w:r>
            <w:r w:rsidR="00197EE7">
              <w:rPr>
                <w:sz w:val="22"/>
                <w:szCs w:val="22"/>
              </w:rPr>
              <w:t>KA</w:t>
            </w:r>
            <w:r w:rsidRPr="000C614E">
              <w:rPr>
                <w:sz w:val="22"/>
                <w:szCs w:val="22"/>
              </w:rPr>
              <w:t>-LF0</w:t>
            </w:r>
            <w:r w:rsidR="00197EE7">
              <w:rPr>
                <w:sz w:val="22"/>
                <w:szCs w:val="22"/>
              </w:rPr>
              <w:t>2</w:t>
            </w:r>
            <w:r w:rsidRPr="000C614E">
              <w:rPr>
                <w:sz w:val="22"/>
                <w:szCs w:val="22"/>
              </w:rPr>
              <w:t>-LS0</w:t>
            </w:r>
            <w:r w:rsidR="00197EE7">
              <w:rPr>
                <w:sz w:val="22"/>
                <w:szCs w:val="22"/>
              </w:rPr>
              <w:t>2</w:t>
            </w:r>
          </w:p>
        </w:tc>
        <w:tc>
          <w:tcPr>
            <w:tcW w:w="748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C614E" w:rsidRPr="000C614E" w:rsidRDefault="00197EE7" w:rsidP="009106CD">
            <w:pPr>
              <w:pStyle w:val="tLernfeldKopf-Titel"/>
              <w:rPr>
                <w:sz w:val="22"/>
                <w:szCs w:val="22"/>
              </w:rPr>
            </w:pPr>
            <w:r>
              <w:rPr>
                <w:sz w:val="22"/>
                <w:szCs w:val="22"/>
              </w:rPr>
              <w:t>Inventur planen</w:t>
            </w:r>
          </w:p>
        </w:tc>
      </w:tr>
    </w:tbl>
    <w:p w:rsidR="005C0699" w:rsidRPr="00E03288" w:rsidRDefault="002F181D" w:rsidP="005C0699">
      <w:pPr>
        <w:pStyle w:val="TextkrperGrauhinterlegt"/>
        <w:rPr>
          <w:rStyle w:val="Fett"/>
        </w:rPr>
      </w:pPr>
      <w:r>
        <w:rPr>
          <w:rStyle w:val="Fett"/>
        </w:rPr>
        <w:t>Situation</w:t>
      </w:r>
    </w:p>
    <w:p w:rsidR="005502E1" w:rsidRDefault="00906678" w:rsidP="00434755">
      <w:pPr>
        <w:pStyle w:val="Textkrper-Erstzeileneinzug"/>
        <w:ind w:firstLine="0"/>
      </w:pPr>
      <w:r>
        <w:rPr>
          <w:noProof/>
          <w:lang w:eastAsia="de-DE"/>
        </w:rPr>
        <w:drawing>
          <wp:anchor distT="0" distB="0" distL="114300" distR="114300" simplePos="0" relativeHeight="251660288" behindDoc="0" locked="0" layoutInCell="1" allowOverlap="1" wp14:anchorId="2B5E785E" wp14:editId="623C6EF6">
            <wp:simplePos x="0" y="0"/>
            <wp:positionH relativeFrom="column">
              <wp:posOffset>4794885</wp:posOffset>
            </wp:positionH>
            <wp:positionV relativeFrom="paragraph">
              <wp:posOffset>8255</wp:posOffset>
            </wp:positionV>
            <wp:extent cx="1295400" cy="55626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haus Fahrgut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5400" cy="556260"/>
                    </a:xfrm>
                    <a:prstGeom prst="rect">
                      <a:avLst/>
                    </a:prstGeom>
                  </pic:spPr>
                </pic:pic>
              </a:graphicData>
            </a:graphic>
            <wp14:sizeRelH relativeFrom="margin">
              <wp14:pctWidth>0</wp14:pctWidth>
            </wp14:sizeRelH>
          </wp:anchor>
        </w:drawing>
      </w:r>
      <w:r w:rsidR="00197EE7" w:rsidRPr="00197EE7">
        <w:t>Im Rahmen Ihrer Ausbildung zu</w:t>
      </w:r>
      <w:r w:rsidR="002F181D">
        <w:t>r</w:t>
      </w:r>
      <w:r w:rsidR="00197EE7" w:rsidRPr="00197EE7">
        <w:t xml:space="preserve"> Automobilkauffrau/</w:t>
      </w:r>
      <w:r w:rsidR="002F181D">
        <w:t xml:space="preserve">zum </w:t>
      </w:r>
      <w:r w:rsidR="00197EE7" w:rsidRPr="00197EE7">
        <w:t>Automobil</w:t>
      </w:r>
      <w:r w:rsidR="002F181D">
        <w:softHyphen/>
      </w:r>
      <w:r w:rsidR="00197EE7" w:rsidRPr="00197EE7">
        <w:t>kauf</w:t>
      </w:r>
      <w:r w:rsidR="002F181D">
        <w:softHyphen/>
      </w:r>
      <w:r w:rsidR="00197EE7" w:rsidRPr="00197EE7">
        <w:t xml:space="preserve">mann im Autohaus </w:t>
      </w:r>
      <w:r w:rsidR="001504B0">
        <w:t>Fahrgut e.</w:t>
      </w:r>
      <w:r w:rsidR="002F181D">
        <w:t> </w:t>
      </w:r>
      <w:r w:rsidR="001504B0">
        <w:t>K. in Singen</w:t>
      </w:r>
      <w:r w:rsidR="00197EE7" w:rsidRPr="00197EE7">
        <w:t xml:space="preserve"> werd</w:t>
      </w:r>
      <w:r w:rsidR="001504B0">
        <w:t>en Sie zurzeit in der Buchhaltung</w:t>
      </w:r>
      <w:r w:rsidR="00197EE7" w:rsidRPr="00197EE7">
        <w:t xml:space="preserve"> eingesetzt</w:t>
      </w:r>
      <w:r w:rsidR="00B64BD3">
        <w:t>.</w:t>
      </w:r>
      <w:r w:rsidR="00197EE7" w:rsidRPr="00197EE7">
        <w:t xml:space="preserve"> </w:t>
      </w:r>
    </w:p>
    <w:p w:rsidR="00394779" w:rsidRPr="00E03288" w:rsidRDefault="00394779" w:rsidP="00394779">
      <w:pPr>
        <w:pStyle w:val="TextkrperGrauhinterlegt"/>
        <w:rPr>
          <w:rStyle w:val="Fett"/>
        </w:rPr>
      </w:pPr>
      <w:r w:rsidRPr="00E03288">
        <w:rPr>
          <w:rStyle w:val="Fett"/>
        </w:rPr>
        <w:t>Aufträge</w:t>
      </w:r>
    </w:p>
    <w:p w:rsidR="00B64BD3" w:rsidRDefault="00B64BD3" w:rsidP="00B64BD3">
      <w:pPr>
        <w:pStyle w:val="NummerierungAnfang"/>
      </w:pPr>
      <w:r>
        <w:t>Sie</w:t>
      </w:r>
      <w:r w:rsidRPr="00197EE7">
        <w:t xml:space="preserve"> erhalten die Aufgabe, </w:t>
      </w:r>
      <w:r w:rsidR="00201C7A">
        <w:t>mithilfe des</w:t>
      </w:r>
      <w:r>
        <w:t xml:space="preserve"> Informationsblattes für das Qualitätshandbuch Ihres Betriebes eine strukturierte Übersicht zur Inventur zu erstellen.</w:t>
      </w:r>
      <w:r w:rsidRPr="00B64BD3">
        <w:t xml:space="preserve"> </w:t>
      </w:r>
      <w:r>
        <w:t xml:space="preserve">In der Übersicht sollen </w:t>
      </w:r>
      <w:r w:rsidRPr="00197EE7">
        <w:t>die gesetzlichen Regelungen zur Inventur und die verschiedenen Verfahren zur Durchführung der Inventur</w:t>
      </w:r>
      <w:r>
        <w:t xml:space="preserve"> aufgezeichnet werden</w:t>
      </w:r>
      <w:r w:rsidRPr="00197EE7">
        <w:t>.</w:t>
      </w:r>
    </w:p>
    <w:p w:rsidR="00197EE7" w:rsidRDefault="00197EE7" w:rsidP="00197EE7">
      <w:pPr>
        <w:pStyle w:val="NummerierungAnfang"/>
      </w:pPr>
      <w:r w:rsidRPr="00197EE7">
        <w:t>Entscheiden Sie sich</w:t>
      </w:r>
      <w:r w:rsidR="00B64BD3">
        <w:t xml:space="preserve"> begründet</w:t>
      </w:r>
      <w:r w:rsidRPr="00197EE7">
        <w:t xml:space="preserve"> für ein geeignetes Verfahren.</w:t>
      </w:r>
    </w:p>
    <w:p w:rsidR="00B407F0" w:rsidRPr="005C0699" w:rsidRDefault="00B407F0" w:rsidP="00B407F0">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rsidR="00197EE7" w:rsidRDefault="00197EE7" w:rsidP="00D16BEC">
      <w:pPr>
        <w:pStyle w:val="TabelleAufzhlung"/>
        <w:numPr>
          <w:ilvl w:val="0"/>
          <w:numId w:val="0"/>
        </w:numPr>
        <w:ind w:left="284"/>
        <w:rPr>
          <w:rFonts w:ascii="Times New Roman" w:hAnsi="Times New Roman"/>
          <w:i/>
          <w:vanish/>
          <w:color w:val="FF0000"/>
        </w:rPr>
      </w:pPr>
      <w:r>
        <w:rPr>
          <w:rFonts w:ascii="Times New Roman" w:hAnsi="Times New Roman"/>
          <w:i/>
          <w:vanish/>
          <w:color w:val="FF0000"/>
        </w:rPr>
        <w:t>§§ 240, 241 HGB, §§ 140, 141 AO</w:t>
      </w:r>
    </w:p>
    <w:p w:rsidR="00197EE7" w:rsidRDefault="00197EE7">
      <w:pPr>
        <w:rPr>
          <w:rFonts w:ascii="Times New Roman" w:eastAsia="Times New Roman" w:hAnsi="Times New Roman" w:cs="Times New Roman"/>
          <w:i/>
          <w:vanish/>
          <w:color w:val="FF0000"/>
          <w:szCs w:val="20"/>
          <w:lang w:eastAsia="de-DE"/>
        </w:rPr>
      </w:pPr>
    </w:p>
    <w:p w:rsidR="00E9185E" w:rsidRDefault="00E9185E">
      <w:pPr>
        <w:rPr>
          <w:rFonts w:ascii="Times New Roman" w:eastAsia="Times New Roman" w:hAnsi="Times New Roman" w:cs="Times New Roman"/>
          <w:i/>
          <w:vanish/>
          <w:color w:val="FF0000"/>
          <w:sz w:val="20"/>
          <w:szCs w:val="20"/>
          <w:lang w:eastAsia="de-DE"/>
        </w:rPr>
      </w:pPr>
      <w:r>
        <w:rPr>
          <w:i/>
        </w:rPr>
        <w:br w:type="page"/>
      </w:r>
    </w:p>
    <w:bookmarkStart w:id="0" w:name="_MON_1540632682"/>
    <w:bookmarkEnd w:id="0"/>
    <w:p w:rsidR="00602683" w:rsidRDefault="000B6FFA" w:rsidP="00E9185E">
      <w:pPr>
        <w:pStyle w:val="L"/>
        <w:rPr>
          <w:i/>
        </w:rPr>
      </w:pPr>
      <w:r>
        <w:object w:dxaOrig="9762" w:dyaOrig="13534" w14:anchorId="4379B1C7">
          <v:shape id="_x0000_i1027" type="#_x0000_t75" style="width:488.4pt;height:676.8pt" o:ole="">
            <v:imagedata r:id="rId12" o:title=""/>
          </v:shape>
          <o:OLEObject Type="Embed" ProgID="Word.Document.12" ShapeID="_x0000_i1027" DrawAspect="Content" ObjectID="_1586083594" r:id="rId13">
            <o:FieldCodes>\s</o:FieldCodes>
          </o:OLEObject>
        </w:object>
      </w:r>
    </w:p>
    <w:p w:rsidR="00394779" w:rsidRPr="00E03288" w:rsidRDefault="002F181D" w:rsidP="00394779">
      <w:pPr>
        <w:pStyle w:val="TextkrperGrauhinterlegt"/>
        <w:rPr>
          <w:rStyle w:val="Fett"/>
        </w:rPr>
      </w:pPr>
      <w:r>
        <w:rPr>
          <w:rFonts w:cs="Arial"/>
          <w:bCs/>
          <w:noProof/>
          <w:sz w:val="18"/>
        </w:rPr>
        <w:lastRenderedPageBreak/>
        <mc:AlternateContent>
          <mc:Choice Requires="wpg">
            <w:drawing>
              <wp:anchor distT="0" distB="0" distL="114300" distR="114300" simplePos="0" relativeHeight="251659264" behindDoc="0" locked="0" layoutInCell="1" allowOverlap="1" wp14:anchorId="2EA5F40A" wp14:editId="2F8FE7D2">
                <wp:simplePos x="0" y="0"/>
                <wp:positionH relativeFrom="column">
                  <wp:posOffset>130175</wp:posOffset>
                </wp:positionH>
                <wp:positionV relativeFrom="paragraph">
                  <wp:posOffset>555625</wp:posOffset>
                </wp:positionV>
                <wp:extent cx="5753735" cy="6804660"/>
                <wp:effectExtent l="0" t="0" r="0" b="129540"/>
                <wp:wrapTopAndBottom/>
                <wp:docPr id="5" name="Gruppieren 5"/>
                <wp:cNvGraphicFramePr/>
                <a:graphic xmlns:a="http://schemas.openxmlformats.org/drawingml/2006/main">
                  <a:graphicData uri="http://schemas.microsoft.com/office/word/2010/wordprocessingGroup">
                    <wpg:wgp>
                      <wpg:cNvGrpSpPr/>
                      <wpg:grpSpPr>
                        <a:xfrm>
                          <a:off x="0" y="0"/>
                          <a:ext cx="5753735" cy="6804660"/>
                          <a:chOff x="0" y="-17253"/>
                          <a:chExt cx="5753819" cy="6806176"/>
                        </a:xfrm>
                      </wpg:grpSpPr>
                      <wps:wsp>
                        <wps:cNvPr id="2" name="Rechteck 2"/>
                        <wps:cNvSpPr/>
                        <wps:spPr>
                          <a:xfrm>
                            <a:off x="0" y="146648"/>
                            <a:ext cx="3035935" cy="6642275"/>
                          </a:xfrm>
                          <a:prstGeom prst="rect">
                            <a:avLst/>
                          </a:prstGeom>
                          <a:scene3d>
                            <a:camera prst="isometricOffAxis2Right">
                              <a:rot lat="1080000" lon="19800000" rev="0"/>
                            </a:camera>
                            <a:lightRig rig="threePt" dir="t"/>
                          </a:scene3d>
                        </wps:spPr>
                        <wps:style>
                          <a:lnRef idx="2">
                            <a:schemeClr val="dk1"/>
                          </a:lnRef>
                          <a:fillRef idx="1">
                            <a:schemeClr val="lt1"/>
                          </a:fillRef>
                          <a:effectRef idx="0">
                            <a:schemeClr val="dk1"/>
                          </a:effectRef>
                          <a:fontRef idx="minor">
                            <a:schemeClr val="dk1"/>
                          </a:fontRef>
                        </wps:style>
                        <wps:txbx>
                          <w:txbxContent>
                            <w:p w:rsidR="00E9185E" w:rsidRDefault="00E9185E" w:rsidP="00197EE7">
                              <w:pPr>
                                <w:spacing w:after="0"/>
                                <w:jc w:val="center"/>
                                <w:rPr>
                                  <w:rFonts w:ascii="Arial" w:hAnsi="Arial" w:cs="Arial"/>
                                  <w:b/>
                                  <w:sz w:val="24"/>
                                  <w:szCs w:val="20"/>
                                </w:rPr>
                              </w:pPr>
                              <w:r w:rsidRPr="00900037">
                                <w:rPr>
                                  <w:rFonts w:ascii="Arial" w:hAnsi="Arial" w:cs="Arial"/>
                                  <w:b/>
                                  <w:sz w:val="24"/>
                                  <w:szCs w:val="20"/>
                                </w:rPr>
                                <w:t xml:space="preserve">Informationsblatt </w:t>
                              </w:r>
                            </w:p>
                            <w:p w:rsidR="00E9185E" w:rsidRDefault="00E9185E" w:rsidP="00197EE7">
                              <w:pPr>
                                <w:spacing w:after="0"/>
                                <w:jc w:val="center"/>
                                <w:rPr>
                                  <w:rFonts w:ascii="Arial" w:hAnsi="Arial" w:cs="Arial"/>
                                  <w:b/>
                                  <w:sz w:val="24"/>
                                  <w:szCs w:val="20"/>
                                </w:rPr>
                              </w:pPr>
                              <w:r>
                                <w:rPr>
                                  <w:rFonts w:ascii="Arial" w:hAnsi="Arial" w:cs="Arial"/>
                                  <w:b/>
                                  <w:sz w:val="24"/>
                                  <w:szCs w:val="20"/>
                                </w:rPr>
                                <w:t>f</w:t>
                              </w:r>
                              <w:r w:rsidRPr="00900037">
                                <w:rPr>
                                  <w:rFonts w:ascii="Arial" w:hAnsi="Arial" w:cs="Arial"/>
                                  <w:b/>
                                  <w:sz w:val="24"/>
                                  <w:szCs w:val="20"/>
                                </w:rPr>
                                <w:t>ür</w:t>
                              </w:r>
                              <w:r>
                                <w:rPr>
                                  <w:rFonts w:ascii="Arial" w:hAnsi="Arial" w:cs="Arial"/>
                                  <w:b/>
                                  <w:sz w:val="24"/>
                                  <w:szCs w:val="20"/>
                                </w:rPr>
                                <w:t xml:space="preserve"> </w:t>
                              </w:r>
                              <w:r w:rsidRPr="00900037">
                                <w:rPr>
                                  <w:rFonts w:ascii="Arial" w:hAnsi="Arial" w:cs="Arial"/>
                                  <w:b/>
                                  <w:sz w:val="24"/>
                                  <w:szCs w:val="20"/>
                                </w:rPr>
                                <w:t xml:space="preserve">Auszubildende </w:t>
                              </w:r>
                            </w:p>
                            <w:p w:rsidR="00E9185E" w:rsidRDefault="00E9185E" w:rsidP="0043789E">
                              <w:pPr>
                                <w:spacing w:after="0"/>
                                <w:jc w:val="center"/>
                                <w:rPr>
                                  <w:rFonts w:ascii="Arial" w:hAnsi="Arial" w:cs="Arial"/>
                                  <w:b/>
                                  <w:sz w:val="24"/>
                                  <w:szCs w:val="20"/>
                                </w:rPr>
                              </w:pPr>
                              <w:r w:rsidRPr="00900037">
                                <w:rPr>
                                  <w:rFonts w:ascii="Arial" w:hAnsi="Arial" w:cs="Arial"/>
                                  <w:b/>
                                  <w:sz w:val="24"/>
                                  <w:szCs w:val="20"/>
                                </w:rPr>
                                <w:t xml:space="preserve">in der </w:t>
                              </w:r>
                              <w:r>
                                <w:rPr>
                                  <w:rFonts w:ascii="Arial" w:hAnsi="Arial" w:cs="Arial"/>
                                  <w:b/>
                                  <w:sz w:val="24"/>
                                  <w:szCs w:val="20"/>
                                </w:rPr>
                                <w:t>Buchhaltung</w:t>
                              </w:r>
                            </w:p>
                            <w:p w:rsidR="00E9185E" w:rsidRPr="00900037" w:rsidRDefault="00E9185E" w:rsidP="00197EE7">
                              <w:pPr>
                                <w:spacing w:after="0"/>
                                <w:jc w:val="center"/>
                                <w:rPr>
                                  <w:rFonts w:ascii="Arial" w:hAnsi="Arial" w:cs="Arial"/>
                                  <w:b/>
                                  <w:sz w:val="24"/>
                                  <w:szCs w:val="20"/>
                                </w:rPr>
                              </w:pPr>
                              <w:r>
                                <w:rPr>
                                  <w:rFonts w:ascii="Arial" w:hAnsi="Arial" w:cs="Arial"/>
                                  <w:b/>
                                  <w:sz w:val="24"/>
                                  <w:szCs w:val="20"/>
                                </w:rPr>
                                <w:t>Autohaus Fahrgut e. K.</w:t>
                              </w:r>
                            </w:p>
                            <w:p w:rsidR="00E9185E" w:rsidRPr="00303B73" w:rsidRDefault="00E9185E" w:rsidP="00197EE7">
                              <w:pPr>
                                <w:rPr>
                                  <w:rFonts w:ascii="Arial" w:hAnsi="Arial" w:cs="Arial"/>
                                  <w:sz w:val="20"/>
                                  <w:szCs w:val="20"/>
                                </w:rPr>
                              </w:pPr>
                            </w:p>
                            <w:p w:rsidR="00E9185E" w:rsidRPr="00303B73" w:rsidRDefault="00E9185E" w:rsidP="00197EE7">
                              <w:pPr>
                                <w:rPr>
                                  <w:rFonts w:ascii="Arial" w:hAnsi="Arial" w:cs="Arial"/>
                                  <w:b/>
                                  <w:sz w:val="20"/>
                                  <w:szCs w:val="20"/>
                                </w:rPr>
                              </w:pPr>
                              <w:r w:rsidRPr="00303B73">
                                <w:rPr>
                                  <w:rFonts w:ascii="Arial" w:hAnsi="Arial" w:cs="Arial"/>
                                  <w:b/>
                                  <w:sz w:val="20"/>
                                  <w:szCs w:val="20"/>
                                </w:rPr>
                                <w:t>Gibt es gesetzliche Vorschriften zur Inventur?</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240 HGB Inventar</w:t>
                              </w:r>
                            </w:p>
                            <w:p w:rsidR="00E9185E" w:rsidRPr="00303B73" w:rsidRDefault="00E9185E" w:rsidP="00197EE7">
                              <w:pPr>
                                <w:rPr>
                                  <w:rFonts w:ascii="Arial" w:hAnsi="Arial" w:cs="Arial"/>
                                  <w:bCs/>
                                  <w:sz w:val="18"/>
                                  <w:szCs w:val="20"/>
                                </w:rPr>
                              </w:pPr>
                              <w:r w:rsidRPr="00303B73">
                                <w:rPr>
                                  <w:rFonts w:ascii="Arial" w:hAnsi="Arial" w:cs="Arial"/>
                                  <w:b/>
                                  <w:bCs/>
                                  <w:sz w:val="18"/>
                                  <w:szCs w:val="20"/>
                                </w:rPr>
                                <w:t>(</w:t>
                              </w:r>
                              <w:r w:rsidRPr="00303B73">
                                <w:rPr>
                                  <w:rFonts w:ascii="Arial" w:hAnsi="Arial" w:cs="Arial"/>
                                  <w:bCs/>
                                  <w:sz w:val="18"/>
                                  <w:szCs w:val="20"/>
                                </w:rPr>
                                <w:t>1) Jeder Kaufmann hat zu Beginn seines Handelsgewerbes seine Grundstücke, seine Forderungen und Schulden, den Betrag seines baren Geldes sowie seine sonstigen Vermögensgegenstände genau zu verzeichnen und dabei den Wert der einzelnen Vermögensgegenstände und Schulden anzugeben.</w:t>
                              </w:r>
                            </w:p>
                            <w:p w:rsidR="00E9185E" w:rsidRPr="00303B73" w:rsidRDefault="00E9185E" w:rsidP="00197EE7">
                              <w:pPr>
                                <w:rPr>
                                  <w:rFonts w:ascii="Arial" w:hAnsi="Arial" w:cs="Arial"/>
                                  <w:bCs/>
                                  <w:sz w:val="18"/>
                                  <w:szCs w:val="20"/>
                                </w:rPr>
                              </w:pPr>
                              <w:r w:rsidRPr="00303B73">
                                <w:rPr>
                                  <w:rFonts w:ascii="Arial" w:hAnsi="Arial" w:cs="Arial"/>
                                  <w:bCs/>
                                  <w:sz w:val="18"/>
                                  <w:szCs w:val="20"/>
                                </w:rPr>
                                <w:t>(2) Er hat demnächst für den Schluss eines jeden Geschäftsjahrs ein solches Inventar aufzustellen. Die Dauer des Geschäftsjahrs darf zwölf Monate nicht überschreiten […]</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140 AO Buchführungs- und Aufzeichnungspflichten</w:t>
                              </w:r>
                            </w:p>
                            <w:p w:rsidR="00E9185E" w:rsidRPr="00303B73" w:rsidRDefault="00E9185E" w:rsidP="00197EE7">
                              <w:pPr>
                                <w:rPr>
                                  <w:rFonts w:ascii="Arial" w:hAnsi="Arial" w:cs="Arial"/>
                                  <w:bCs/>
                                  <w:sz w:val="18"/>
                                  <w:szCs w:val="20"/>
                                </w:rPr>
                              </w:pPr>
                              <w:r w:rsidRPr="00303B73">
                                <w:rPr>
                                  <w:rFonts w:ascii="Arial" w:hAnsi="Arial" w:cs="Arial"/>
                                  <w:bCs/>
                                  <w:sz w:val="18"/>
                                  <w:szCs w:val="20"/>
                                </w:rPr>
                                <w:t>Wer nach anderen Gesetzen als den Steuergesetzen Bücher und Aufzeichnungen zu führen hat, die für die Besteuerung von Bedeutung sind, hat die Verpflichtungen, die ihm nach den anderen Gesetzen obliegen, auch für die Besteuerung zu erfüllen</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141 AO Buchführungspflicht (Auszüge)</w:t>
                              </w:r>
                            </w:p>
                            <w:p w:rsidR="00E9185E" w:rsidRDefault="00E9185E" w:rsidP="00197EE7">
                              <w:r w:rsidRPr="00303B73">
                                <w:rPr>
                                  <w:rFonts w:ascii="Arial" w:hAnsi="Arial" w:cs="Arial"/>
                                  <w:bCs/>
                                  <w:sz w:val="18"/>
                                  <w:szCs w:val="20"/>
                                </w:rPr>
                                <w:t>Gewerbliche Unternehmer […], die nach den Feststellungen der Finanzbehörde für den einzelnen Betrieb Umsätze […] von mehr als 600 000 Euro oder […] einen Gewinn von mehr als 60 000 Euro im Wirtschaftsjahr [...] haben, sind dazu verpflichtet für diesen Betrieb Bücher zu führen und auf Grund jährlicher Bestandsaufnahmen Abschlüsse zu machen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hteck 3"/>
                        <wps:cNvSpPr/>
                        <wps:spPr>
                          <a:xfrm>
                            <a:off x="2786332" y="-17253"/>
                            <a:ext cx="2967487" cy="6741852"/>
                          </a:xfrm>
                          <a:prstGeom prst="rect">
                            <a:avLst/>
                          </a:prstGeom>
                          <a:scene3d>
                            <a:camera prst="orthographicFront">
                              <a:rot lat="1200000" lon="900001" rev="0"/>
                            </a:camera>
                            <a:lightRig rig="threePt" dir="t"/>
                          </a:scene3d>
                        </wps:spPr>
                        <wps:style>
                          <a:lnRef idx="2">
                            <a:schemeClr val="dk1"/>
                          </a:lnRef>
                          <a:fillRef idx="1">
                            <a:schemeClr val="lt1"/>
                          </a:fillRef>
                          <a:effectRef idx="0">
                            <a:schemeClr val="dk1"/>
                          </a:effectRef>
                          <a:fontRef idx="minor">
                            <a:schemeClr val="dk1"/>
                          </a:fontRef>
                        </wps:style>
                        <wps:txbx>
                          <w:txbxContent>
                            <w:p w:rsidR="00E9185E" w:rsidRPr="00303B73" w:rsidRDefault="00E9185E" w:rsidP="00197EE7">
                              <w:pPr>
                                <w:rPr>
                                  <w:rFonts w:ascii="Arial" w:hAnsi="Arial" w:cs="Arial"/>
                                  <w:b/>
                                  <w:bCs/>
                                  <w:sz w:val="20"/>
                                  <w:szCs w:val="20"/>
                                </w:rPr>
                              </w:pPr>
                              <w:r w:rsidRPr="00303B73">
                                <w:rPr>
                                  <w:rFonts w:ascii="Arial" w:hAnsi="Arial" w:cs="Arial"/>
                                  <w:b/>
                                  <w:bCs/>
                                  <w:sz w:val="20"/>
                                  <w:szCs w:val="20"/>
                                </w:rPr>
                                <w:t>Wann und in welcher Art muss die Inventur durchgeführt werden?</w:t>
                              </w:r>
                            </w:p>
                            <w:p w:rsidR="00E9185E" w:rsidRPr="00303B73" w:rsidRDefault="00E9185E" w:rsidP="00197EE7">
                              <w:pPr>
                                <w:rPr>
                                  <w:rFonts w:ascii="Arial" w:hAnsi="Arial" w:cs="Arial"/>
                                  <w:bCs/>
                                  <w:sz w:val="18"/>
                                  <w:szCs w:val="20"/>
                                </w:rPr>
                              </w:pPr>
                              <w:r w:rsidRPr="00303B73">
                                <w:rPr>
                                  <w:rFonts w:ascii="Arial" w:hAnsi="Arial" w:cs="Arial"/>
                                  <w:b/>
                                  <w:bCs/>
                                  <w:sz w:val="18"/>
                                  <w:szCs w:val="20"/>
                                </w:rPr>
                                <w:t>§ 241 HGB Inventurvereinfachungsverfahren</w:t>
                              </w:r>
                              <w:r>
                                <w:rPr>
                                  <w:rFonts w:ascii="Arial" w:hAnsi="Arial" w:cs="Arial"/>
                                  <w:b/>
                                  <w:bCs/>
                                  <w:sz w:val="18"/>
                                  <w:szCs w:val="20"/>
                                </w:rPr>
                                <w:t xml:space="preserve"> [Auszüge]</w:t>
                              </w:r>
                              <w:r>
                                <w:rPr>
                                  <w:rFonts w:ascii="Arial" w:hAnsi="Arial" w:cs="Arial"/>
                                  <w:b/>
                                  <w:bCs/>
                                  <w:sz w:val="18"/>
                                  <w:szCs w:val="20"/>
                                </w:rPr>
                                <w:br/>
                              </w:r>
                              <w:r w:rsidRPr="00303B73">
                                <w:rPr>
                                  <w:rFonts w:ascii="Arial" w:hAnsi="Arial" w:cs="Arial"/>
                                  <w:bCs/>
                                  <w:sz w:val="18"/>
                                  <w:szCs w:val="20"/>
                                </w:rPr>
                                <w:t xml:space="preserve">(1) Bei der Aufstellung des Inventars darf der Bestand der Vermögensgegenstände nach Art, Menge und Wert auch mit Hilfe anerkannter mathematisch-statistischer Methoden auf Grund von </w:t>
                              </w:r>
                              <w:r w:rsidRPr="00303B73">
                                <w:rPr>
                                  <w:rFonts w:ascii="Arial" w:hAnsi="Arial" w:cs="Arial"/>
                                  <w:b/>
                                  <w:bCs/>
                                  <w:sz w:val="18"/>
                                  <w:szCs w:val="20"/>
                                </w:rPr>
                                <w:t>Stichproben</w:t>
                              </w:r>
                              <w:r w:rsidRPr="00303B73">
                                <w:rPr>
                                  <w:rFonts w:ascii="Arial" w:hAnsi="Arial" w:cs="Arial"/>
                                  <w:bCs/>
                                  <w:sz w:val="18"/>
                                  <w:szCs w:val="20"/>
                                </w:rPr>
                                <w:t xml:space="preserve"> ermittelt werden […]. </w:t>
                              </w:r>
                              <w:r>
                                <w:rPr>
                                  <w:rFonts w:ascii="Arial" w:hAnsi="Arial" w:cs="Arial"/>
                                  <w:bCs/>
                                  <w:sz w:val="18"/>
                                  <w:szCs w:val="20"/>
                                </w:rPr>
                                <w:br/>
                              </w:r>
                              <w:r w:rsidRPr="00303B73">
                                <w:rPr>
                                  <w:rFonts w:ascii="Arial" w:hAnsi="Arial" w:cs="Arial"/>
                                  <w:bCs/>
                                  <w:sz w:val="18"/>
                                  <w:szCs w:val="20"/>
                                </w:rPr>
                                <w:t xml:space="preserve">(2) Bei der Aufstellung des Inventars für den Schluss eines Geschäftsjahrs bedarf es einer körperlichen Bestandsaufnahme der Vermögensgegenstände für diesen Zeitpunkt nicht, soweit […] entsprechenden </w:t>
                              </w:r>
                              <w:r w:rsidRPr="00303B73">
                                <w:rPr>
                                  <w:rFonts w:ascii="Arial" w:hAnsi="Arial" w:cs="Arial"/>
                                  <w:b/>
                                  <w:bCs/>
                                  <w:sz w:val="18"/>
                                  <w:szCs w:val="20"/>
                                </w:rPr>
                                <w:t>anderen Verfahrens</w:t>
                              </w:r>
                              <w:r w:rsidRPr="00303B73">
                                <w:rPr>
                                  <w:rFonts w:ascii="Arial" w:hAnsi="Arial" w:cs="Arial"/>
                                  <w:bCs/>
                                  <w:sz w:val="18"/>
                                  <w:szCs w:val="20"/>
                                </w:rPr>
                                <w:t xml:space="preserve"> gesichert ist, dass der Bestand der Vermögensgegenstände nach Art, Menge und Wert auch ohne die körperliche Bestandsaufnahme für diesen Zeitpunkt festgestellt werden kann.</w:t>
                              </w:r>
                              <w:r>
                                <w:rPr>
                                  <w:rFonts w:ascii="Arial" w:hAnsi="Arial" w:cs="Arial"/>
                                  <w:bCs/>
                                  <w:sz w:val="18"/>
                                  <w:szCs w:val="20"/>
                                </w:rPr>
                                <w:br/>
                              </w:r>
                              <w:r w:rsidRPr="00303B73">
                                <w:rPr>
                                  <w:rFonts w:ascii="Arial" w:hAnsi="Arial" w:cs="Arial"/>
                                  <w:bCs/>
                                  <w:sz w:val="18"/>
                                  <w:szCs w:val="20"/>
                                </w:rPr>
                                <w:t xml:space="preserve">(3) In dem Inventar für den Schluss eines Geschäftsjahrs brauchen Vermögensgegenstände nicht verzeichnet zu werden, wenn </w:t>
                              </w:r>
                              <w:r>
                                <w:rPr>
                                  <w:rFonts w:ascii="Arial" w:hAnsi="Arial" w:cs="Arial"/>
                                  <w:bCs/>
                                  <w:sz w:val="18"/>
                                  <w:szCs w:val="20"/>
                                </w:rPr>
                                <w:br/>
                                <w:t xml:space="preserve">1. </w:t>
                              </w:r>
                              <w:r w:rsidRPr="00303B73">
                                <w:rPr>
                                  <w:rFonts w:ascii="Arial" w:hAnsi="Arial" w:cs="Arial"/>
                                  <w:bCs/>
                                  <w:sz w:val="18"/>
                                  <w:szCs w:val="20"/>
                                </w:rPr>
                                <w:t xml:space="preserve"> der Kaufmann ihren Bestand auf Grund einer körperlichen Bestandsaufnahme oder auf Grund eines nach Absatz 2 zulässigen anderen Verfahrens nach Art, Menge und Wert in einem besonderen Inventar verzeichnet hat, das für einen Tag </w:t>
                              </w:r>
                              <w:r w:rsidRPr="00303B73">
                                <w:rPr>
                                  <w:rFonts w:ascii="Arial" w:hAnsi="Arial" w:cs="Arial"/>
                                  <w:b/>
                                  <w:bCs/>
                                  <w:sz w:val="18"/>
                                  <w:szCs w:val="20"/>
                                </w:rPr>
                                <w:t>innerhalb der letzten drei Monate vor oder der ersten beiden Monate nach dem Schluss des Geschäftsjahrs</w:t>
                              </w:r>
                              <w:r w:rsidRPr="00303B73">
                                <w:rPr>
                                  <w:rFonts w:ascii="Arial" w:hAnsi="Arial" w:cs="Arial"/>
                                  <w:bCs/>
                                  <w:sz w:val="18"/>
                                  <w:szCs w:val="20"/>
                                </w:rPr>
                                <w:t xml:space="preserve"> aufgestellt ist, und</w:t>
                              </w:r>
                              <w:r>
                                <w:rPr>
                                  <w:rFonts w:ascii="Arial" w:hAnsi="Arial" w:cs="Arial"/>
                                  <w:bCs/>
                                  <w:sz w:val="18"/>
                                  <w:szCs w:val="20"/>
                                </w:rPr>
                                <w:t xml:space="preserve"> </w:t>
                              </w:r>
                              <w:r>
                                <w:rPr>
                                  <w:rFonts w:ascii="Arial" w:hAnsi="Arial" w:cs="Arial"/>
                                  <w:bCs/>
                                  <w:sz w:val="18"/>
                                  <w:szCs w:val="20"/>
                                </w:rPr>
                                <w:br/>
                                <w:t xml:space="preserve">2. </w:t>
                              </w:r>
                              <w:r w:rsidRPr="00303B73">
                                <w:rPr>
                                  <w:rFonts w:ascii="Arial" w:hAnsi="Arial" w:cs="Arial"/>
                                  <w:bCs/>
                                  <w:sz w:val="18"/>
                                  <w:szCs w:val="20"/>
                                </w:rPr>
                                <w:t>auf Grund des besonderen Inventars durch Anwendung eines den Grundsätzen ordnungsmäßiger Buchführung entsprechenden Fortschreibungs- oder Rückrechnungsverfahrens gesichert ist, dass der am Schluss des Geschäftsjahrs vorhandene Bestand der Vermögensgegenstände für diesen Zeitpunkt ordnungsgemäß bewertet werden kann.</w:t>
                              </w:r>
                            </w:p>
                            <w:p w:rsidR="00E9185E" w:rsidRDefault="00E9185E" w:rsidP="00197EE7">
                              <w:r w:rsidRPr="00900037">
                                <w:rPr>
                                  <w:rFonts w:ascii="Arial" w:hAnsi="Arial" w:cs="Arial"/>
                                  <w:b/>
                                  <w:bCs/>
                                  <w:sz w:val="20"/>
                                  <w:szCs w:val="20"/>
                                </w:rPr>
                                <w:t>Was bedeutet der Hinweis auf GoB?</w:t>
                              </w:r>
                              <w:r>
                                <w:rPr>
                                  <w:rFonts w:ascii="Arial" w:hAnsi="Arial" w:cs="Arial"/>
                                  <w:b/>
                                  <w:bCs/>
                                  <w:sz w:val="18"/>
                                  <w:szCs w:val="20"/>
                                </w:rPr>
                                <w:br/>
                              </w:r>
                              <w:r w:rsidR="007337CD">
                                <w:rPr>
                                  <w:rFonts w:ascii="Arial" w:hAnsi="Arial" w:cs="Arial"/>
                                  <w:bCs/>
                                  <w:sz w:val="18"/>
                                  <w:szCs w:val="20"/>
                                </w:rPr>
                                <w:t>„</w:t>
                              </w:r>
                              <w:r w:rsidRPr="00303B73">
                                <w:rPr>
                                  <w:rFonts w:ascii="Arial" w:hAnsi="Arial" w:cs="Arial"/>
                                  <w:bCs/>
                                  <w:sz w:val="18"/>
                                  <w:szCs w:val="20"/>
                                </w:rPr>
                                <w:t>Das HGB bezieht sich an mehreren Stellen auf die Grundsätze ordnungsmäßiger Buchführung (kur</w:t>
                              </w:r>
                              <w:r w:rsidR="007337CD">
                                <w:rPr>
                                  <w:rFonts w:ascii="Arial" w:hAnsi="Arial" w:cs="Arial"/>
                                  <w:bCs/>
                                  <w:sz w:val="18"/>
                                  <w:szCs w:val="20"/>
                                </w:rPr>
                                <w:t>z: GoB), z. B. § 238 (1) HGB: … d</w:t>
                              </w:r>
                              <w:r w:rsidRPr="00303B73">
                                <w:rPr>
                                  <w:rFonts w:ascii="Arial" w:hAnsi="Arial" w:cs="Arial"/>
                                  <w:bCs/>
                                  <w:sz w:val="18"/>
                                  <w:szCs w:val="20"/>
                                </w:rPr>
                                <w:t>ie Lage seines Vermögens nach den Grundsätzen ordnungsmäßiger Buch</w:t>
                              </w:r>
                              <w:r w:rsidR="007337CD">
                                <w:rPr>
                                  <w:rFonts w:ascii="Arial" w:hAnsi="Arial" w:cs="Arial"/>
                                  <w:bCs/>
                                  <w:sz w:val="18"/>
                                  <w:szCs w:val="20"/>
                                </w:rPr>
                                <w:t xml:space="preserve">führung ersichtlich zu machen. Oder § 239 (2) HGB: </w:t>
                              </w:r>
                              <w:r w:rsidRPr="00303B73">
                                <w:rPr>
                                  <w:rFonts w:ascii="Arial" w:hAnsi="Arial" w:cs="Arial"/>
                                  <w:bCs/>
                                  <w:sz w:val="18"/>
                                  <w:szCs w:val="20"/>
                                </w:rPr>
                                <w:t>Die Eintragungen in Büchern und die sonst erforderlichen Aufzeichnungen müssen vollständig, richtig, zeitgerecht und geordnet vorgenommen werden.</w:t>
                              </w:r>
                              <w:r w:rsidR="007337CD">
                                <w:rPr>
                                  <w:rFonts w:ascii="Arial" w:hAnsi="Arial" w:cs="Arial"/>
                                  <w:bCs/>
                                  <w:sz w:val="18"/>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EA5F40A" id="Gruppieren 5" o:spid="_x0000_s1026" style="position:absolute;left:0;text-align:left;margin-left:10.25pt;margin-top:43.75pt;width:453.05pt;height:535.8pt;z-index:251659264;mso-height-relative:margin" coordorigin=",-172" coordsize="57538,68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">
                <v:rect id="Rechteck 2" o:spid="_x0000_s1027" style="position:absolute;top:1466;width:30359;height:664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textbox>
                    <w:txbxContent>
                      <w:p w:rsidR="00E9185E" w:rsidRDefault="00E9185E" w:rsidP="00197EE7">
                        <w:pPr>
                          <w:spacing w:after="0"/>
                          <w:jc w:val="center"/>
                          <w:rPr>
                            <w:rFonts w:ascii="Arial" w:hAnsi="Arial" w:cs="Arial"/>
                            <w:b/>
                            <w:sz w:val="24"/>
                            <w:szCs w:val="20"/>
                          </w:rPr>
                        </w:pPr>
                        <w:r w:rsidRPr="00900037">
                          <w:rPr>
                            <w:rFonts w:ascii="Arial" w:hAnsi="Arial" w:cs="Arial"/>
                            <w:b/>
                            <w:sz w:val="24"/>
                            <w:szCs w:val="20"/>
                          </w:rPr>
                          <w:t xml:space="preserve">Informationsblatt </w:t>
                        </w:r>
                      </w:p>
                      <w:p w:rsidR="00E9185E" w:rsidRDefault="00E9185E" w:rsidP="00197EE7">
                        <w:pPr>
                          <w:spacing w:after="0"/>
                          <w:jc w:val="center"/>
                          <w:rPr>
                            <w:rFonts w:ascii="Arial" w:hAnsi="Arial" w:cs="Arial"/>
                            <w:b/>
                            <w:sz w:val="24"/>
                            <w:szCs w:val="20"/>
                          </w:rPr>
                        </w:pPr>
                        <w:r>
                          <w:rPr>
                            <w:rFonts w:ascii="Arial" w:hAnsi="Arial" w:cs="Arial"/>
                            <w:b/>
                            <w:sz w:val="24"/>
                            <w:szCs w:val="20"/>
                          </w:rPr>
                          <w:t>f</w:t>
                        </w:r>
                        <w:r w:rsidRPr="00900037">
                          <w:rPr>
                            <w:rFonts w:ascii="Arial" w:hAnsi="Arial" w:cs="Arial"/>
                            <w:b/>
                            <w:sz w:val="24"/>
                            <w:szCs w:val="20"/>
                          </w:rPr>
                          <w:t>ür</w:t>
                        </w:r>
                        <w:r>
                          <w:rPr>
                            <w:rFonts w:ascii="Arial" w:hAnsi="Arial" w:cs="Arial"/>
                            <w:b/>
                            <w:sz w:val="24"/>
                            <w:szCs w:val="20"/>
                          </w:rPr>
                          <w:t xml:space="preserve"> </w:t>
                        </w:r>
                        <w:r w:rsidRPr="00900037">
                          <w:rPr>
                            <w:rFonts w:ascii="Arial" w:hAnsi="Arial" w:cs="Arial"/>
                            <w:b/>
                            <w:sz w:val="24"/>
                            <w:szCs w:val="20"/>
                          </w:rPr>
                          <w:t xml:space="preserve">Auszubildende </w:t>
                        </w:r>
                      </w:p>
                      <w:p w:rsidR="00E9185E" w:rsidRDefault="00E9185E" w:rsidP="0043789E">
                        <w:pPr>
                          <w:spacing w:after="0"/>
                          <w:jc w:val="center"/>
                          <w:rPr>
                            <w:rFonts w:ascii="Arial" w:hAnsi="Arial" w:cs="Arial"/>
                            <w:b/>
                            <w:sz w:val="24"/>
                            <w:szCs w:val="20"/>
                          </w:rPr>
                        </w:pPr>
                        <w:r w:rsidRPr="00900037">
                          <w:rPr>
                            <w:rFonts w:ascii="Arial" w:hAnsi="Arial" w:cs="Arial"/>
                            <w:b/>
                            <w:sz w:val="24"/>
                            <w:szCs w:val="20"/>
                          </w:rPr>
                          <w:t xml:space="preserve">in der </w:t>
                        </w:r>
                        <w:r>
                          <w:rPr>
                            <w:rFonts w:ascii="Arial" w:hAnsi="Arial" w:cs="Arial"/>
                            <w:b/>
                            <w:sz w:val="24"/>
                            <w:szCs w:val="20"/>
                          </w:rPr>
                          <w:t>Buchhaltung</w:t>
                        </w:r>
                      </w:p>
                      <w:p w:rsidR="00E9185E" w:rsidRPr="00900037" w:rsidRDefault="00E9185E" w:rsidP="00197EE7">
                        <w:pPr>
                          <w:spacing w:after="0"/>
                          <w:jc w:val="center"/>
                          <w:rPr>
                            <w:rFonts w:ascii="Arial" w:hAnsi="Arial" w:cs="Arial"/>
                            <w:b/>
                            <w:sz w:val="24"/>
                            <w:szCs w:val="20"/>
                          </w:rPr>
                        </w:pPr>
                        <w:r>
                          <w:rPr>
                            <w:rFonts w:ascii="Arial" w:hAnsi="Arial" w:cs="Arial"/>
                            <w:b/>
                            <w:sz w:val="24"/>
                            <w:szCs w:val="20"/>
                          </w:rPr>
                          <w:t>Autohaus Fahrgut e. K.</w:t>
                        </w:r>
                      </w:p>
                      <w:p w:rsidR="00E9185E" w:rsidRPr="00303B73" w:rsidRDefault="00E9185E" w:rsidP="00197EE7">
                        <w:pPr>
                          <w:rPr>
                            <w:rFonts w:ascii="Arial" w:hAnsi="Arial" w:cs="Arial"/>
                            <w:sz w:val="20"/>
                            <w:szCs w:val="20"/>
                          </w:rPr>
                        </w:pPr>
                      </w:p>
                      <w:p w:rsidR="00E9185E" w:rsidRPr="00303B73" w:rsidRDefault="00E9185E" w:rsidP="00197EE7">
                        <w:pPr>
                          <w:rPr>
                            <w:rFonts w:ascii="Arial" w:hAnsi="Arial" w:cs="Arial"/>
                            <w:b/>
                            <w:sz w:val="20"/>
                            <w:szCs w:val="20"/>
                          </w:rPr>
                        </w:pPr>
                        <w:r w:rsidRPr="00303B73">
                          <w:rPr>
                            <w:rFonts w:ascii="Arial" w:hAnsi="Arial" w:cs="Arial"/>
                            <w:b/>
                            <w:sz w:val="20"/>
                            <w:szCs w:val="20"/>
                          </w:rPr>
                          <w:t>Gibt es gesetzliche Vorschriften zur Inventur?</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240 HGB Inventar</w:t>
                        </w:r>
                      </w:p>
                      <w:p w:rsidR="00E9185E" w:rsidRPr="00303B73" w:rsidRDefault="00E9185E" w:rsidP="00197EE7">
                        <w:pPr>
                          <w:rPr>
                            <w:rFonts w:ascii="Arial" w:hAnsi="Arial" w:cs="Arial"/>
                            <w:bCs/>
                            <w:sz w:val="18"/>
                            <w:szCs w:val="20"/>
                          </w:rPr>
                        </w:pPr>
                        <w:r w:rsidRPr="00303B73">
                          <w:rPr>
                            <w:rFonts w:ascii="Arial" w:hAnsi="Arial" w:cs="Arial"/>
                            <w:b/>
                            <w:bCs/>
                            <w:sz w:val="18"/>
                            <w:szCs w:val="20"/>
                          </w:rPr>
                          <w:t>(</w:t>
                        </w:r>
                        <w:r w:rsidRPr="00303B73">
                          <w:rPr>
                            <w:rFonts w:ascii="Arial" w:hAnsi="Arial" w:cs="Arial"/>
                            <w:bCs/>
                            <w:sz w:val="18"/>
                            <w:szCs w:val="20"/>
                          </w:rPr>
                          <w:t>1) Jeder Kaufmann hat zu Beginn seines Handelsgewerbes seine Grundstücke, seine Forderungen und Schulden, den Betrag seines baren Geldes sowie seine sonstigen Vermögensgegenstände genau zu verzeichnen und dabei den Wert der einzelnen Vermögensgegenstände und Schulden anzugeben.</w:t>
                        </w:r>
                      </w:p>
                      <w:p w:rsidR="00E9185E" w:rsidRPr="00303B73" w:rsidRDefault="00E9185E" w:rsidP="00197EE7">
                        <w:pPr>
                          <w:rPr>
                            <w:rFonts w:ascii="Arial" w:hAnsi="Arial" w:cs="Arial"/>
                            <w:bCs/>
                            <w:sz w:val="18"/>
                            <w:szCs w:val="20"/>
                          </w:rPr>
                        </w:pPr>
                        <w:r w:rsidRPr="00303B73">
                          <w:rPr>
                            <w:rFonts w:ascii="Arial" w:hAnsi="Arial" w:cs="Arial"/>
                            <w:bCs/>
                            <w:sz w:val="18"/>
                            <w:szCs w:val="20"/>
                          </w:rPr>
                          <w:t>(2) Er hat demnächst für den Schluss eines jeden Geschäftsjahrs ein solches Inventar aufzustellen. Die Dauer des Geschäftsjahrs darf zwölf Monate nicht überschreiten […]</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140 AO Buchführungs- und Aufzeichnungspflichten</w:t>
                        </w:r>
                      </w:p>
                      <w:p w:rsidR="00E9185E" w:rsidRPr="00303B73" w:rsidRDefault="00E9185E" w:rsidP="00197EE7">
                        <w:pPr>
                          <w:rPr>
                            <w:rFonts w:ascii="Arial" w:hAnsi="Arial" w:cs="Arial"/>
                            <w:bCs/>
                            <w:sz w:val="18"/>
                            <w:szCs w:val="20"/>
                          </w:rPr>
                        </w:pPr>
                        <w:r w:rsidRPr="00303B73">
                          <w:rPr>
                            <w:rFonts w:ascii="Arial" w:hAnsi="Arial" w:cs="Arial"/>
                            <w:bCs/>
                            <w:sz w:val="18"/>
                            <w:szCs w:val="20"/>
                          </w:rPr>
                          <w:t>Wer nach anderen Gesetzen als den Steuergesetzen Bücher und Aufzeichnungen zu führen hat, die für die Besteuerung von Bedeutung sind, hat die Verpflichtungen, die ihm nach den anderen Gesetzen obliegen, auch für die Besteuerung zu erfüllen</w:t>
                        </w:r>
                      </w:p>
                      <w:p w:rsidR="00E9185E" w:rsidRPr="00303B73" w:rsidRDefault="00E9185E" w:rsidP="00197EE7">
                        <w:pPr>
                          <w:rPr>
                            <w:rFonts w:ascii="Arial" w:hAnsi="Arial" w:cs="Arial"/>
                            <w:b/>
                            <w:bCs/>
                            <w:sz w:val="18"/>
                            <w:szCs w:val="20"/>
                          </w:rPr>
                        </w:pPr>
                        <w:r w:rsidRPr="00303B73">
                          <w:rPr>
                            <w:rFonts w:ascii="Arial" w:hAnsi="Arial" w:cs="Arial"/>
                            <w:b/>
                            <w:bCs/>
                            <w:sz w:val="18"/>
                            <w:szCs w:val="20"/>
                          </w:rPr>
                          <w:t>§ 141 AO Buchführungspflicht (Auszüge)</w:t>
                        </w:r>
                      </w:p>
                      <w:p w:rsidR="00E9185E" w:rsidRDefault="00E9185E" w:rsidP="00197EE7">
                        <w:r w:rsidRPr="00303B73">
                          <w:rPr>
                            <w:rFonts w:ascii="Arial" w:hAnsi="Arial" w:cs="Arial"/>
                            <w:bCs/>
                            <w:sz w:val="18"/>
                            <w:szCs w:val="20"/>
                          </w:rPr>
                          <w:t>Gewerbliche Unternehmer […], die nach den Feststellungen der Finanzbehörde für den einzelnen Betrieb Umsätze […] von mehr als 600 000 Euro oder […] einen Gewinn von mehr als 60 000 Euro im Wirtschaftsjahr [...] haben, sind dazu verpflichtet für diesen Betrieb Bücher zu führen und auf Grund jährlicher Bestandsaufnahmen Abschlüsse zu machen […].</w:t>
                        </w:r>
                      </w:p>
                    </w:txbxContent>
                  </v:textbox>
                </v:rect>
                <v:rect id="Rechteck 3" o:spid="_x0000_s1028" style="position:absolute;left:27863;top:-172;width:29675;height:674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rsidR="00E9185E" w:rsidRPr="00303B73" w:rsidRDefault="00E9185E" w:rsidP="00197EE7">
                        <w:pPr>
                          <w:rPr>
                            <w:rFonts w:ascii="Arial" w:hAnsi="Arial" w:cs="Arial"/>
                            <w:b/>
                            <w:bCs/>
                            <w:sz w:val="20"/>
                            <w:szCs w:val="20"/>
                          </w:rPr>
                        </w:pPr>
                        <w:r w:rsidRPr="00303B73">
                          <w:rPr>
                            <w:rFonts w:ascii="Arial" w:hAnsi="Arial" w:cs="Arial"/>
                            <w:b/>
                            <w:bCs/>
                            <w:sz w:val="20"/>
                            <w:szCs w:val="20"/>
                          </w:rPr>
                          <w:t>Wann und in welcher Art muss die Inventur durchgeführt werden?</w:t>
                        </w:r>
                      </w:p>
                      <w:p w:rsidR="00E9185E" w:rsidRPr="00303B73" w:rsidRDefault="00E9185E" w:rsidP="00197EE7">
                        <w:pPr>
                          <w:rPr>
                            <w:rFonts w:ascii="Arial" w:hAnsi="Arial" w:cs="Arial"/>
                            <w:bCs/>
                            <w:sz w:val="18"/>
                            <w:szCs w:val="20"/>
                          </w:rPr>
                        </w:pPr>
                        <w:r w:rsidRPr="00303B73">
                          <w:rPr>
                            <w:rFonts w:ascii="Arial" w:hAnsi="Arial" w:cs="Arial"/>
                            <w:b/>
                            <w:bCs/>
                            <w:sz w:val="18"/>
                            <w:szCs w:val="20"/>
                          </w:rPr>
                          <w:t>§ 241 HGB Inventurvereinfachungsverfahren</w:t>
                        </w:r>
                        <w:r>
                          <w:rPr>
                            <w:rFonts w:ascii="Arial" w:hAnsi="Arial" w:cs="Arial"/>
                            <w:b/>
                            <w:bCs/>
                            <w:sz w:val="18"/>
                            <w:szCs w:val="20"/>
                          </w:rPr>
                          <w:t xml:space="preserve"> [Auszüge]</w:t>
                        </w:r>
                        <w:r>
                          <w:rPr>
                            <w:rFonts w:ascii="Arial" w:hAnsi="Arial" w:cs="Arial"/>
                            <w:b/>
                            <w:bCs/>
                            <w:sz w:val="18"/>
                            <w:szCs w:val="20"/>
                          </w:rPr>
                          <w:br/>
                        </w:r>
                        <w:r w:rsidRPr="00303B73">
                          <w:rPr>
                            <w:rFonts w:ascii="Arial" w:hAnsi="Arial" w:cs="Arial"/>
                            <w:bCs/>
                            <w:sz w:val="18"/>
                            <w:szCs w:val="20"/>
                          </w:rPr>
                          <w:t xml:space="preserve">(1) Bei der Aufstellung des Inventars darf der Bestand der Vermögensgegenstände nach Art, Menge und Wert auch mit Hilfe anerkannter mathematisch-statistischer Methoden auf Grund von </w:t>
                        </w:r>
                        <w:r w:rsidRPr="00303B73">
                          <w:rPr>
                            <w:rFonts w:ascii="Arial" w:hAnsi="Arial" w:cs="Arial"/>
                            <w:b/>
                            <w:bCs/>
                            <w:sz w:val="18"/>
                            <w:szCs w:val="20"/>
                          </w:rPr>
                          <w:t>Stichproben</w:t>
                        </w:r>
                        <w:r w:rsidRPr="00303B73">
                          <w:rPr>
                            <w:rFonts w:ascii="Arial" w:hAnsi="Arial" w:cs="Arial"/>
                            <w:bCs/>
                            <w:sz w:val="18"/>
                            <w:szCs w:val="20"/>
                          </w:rPr>
                          <w:t xml:space="preserve"> ermittelt werden […]. </w:t>
                        </w:r>
                        <w:r>
                          <w:rPr>
                            <w:rFonts w:ascii="Arial" w:hAnsi="Arial" w:cs="Arial"/>
                            <w:bCs/>
                            <w:sz w:val="18"/>
                            <w:szCs w:val="20"/>
                          </w:rPr>
                          <w:br/>
                        </w:r>
                        <w:r w:rsidRPr="00303B73">
                          <w:rPr>
                            <w:rFonts w:ascii="Arial" w:hAnsi="Arial" w:cs="Arial"/>
                            <w:bCs/>
                            <w:sz w:val="18"/>
                            <w:szCs w:val="20"/>
                          </w:rPr>
                          <w:t xml:space="preserve">(2) Bei der Aufstellung des Inventars für den Schluss eines Geschäftsjahrs bedarf es einer körperlichen Bestandsaufnahme der Vermögensgegenstände für diesen Zeitpunkt nicht, soweit […] entsprechenden </w:t>
                        </w:r>
                        <w:r w:rsidRPr="00303B73">
                          <w:rPr>
                            <w:rFonts w:ascii="Arial" w:hAnsi="Arial" w:cs="Arial"/>
                            <w:b/>
                            <w:bCs/>
                            <w:sz w:val="18"/>
                            <w:szCs w:val="20"/>
                          </w:rPr>
                          <w:t>anderen Verfahrens</w:t>
                        </w:r>
                        <w:r w:rsidRPr="00303B73">
                          <w:rPr>
                            <w:rFonts w:ascii="Arial" w:hAnsi="Arial" w:cs="Arial"/>
                            <w:bCs/>
                            <w:sz w:val="18"/>
                            <w:szCs w:val="20"/>
                          </w:rPr>
                          <w:t xml:space="preserve"> gesichert ist, dass der Bestand der Vermögensgegenstände nach Art, Menge und Wert auch ohne die körperliche Bestandsaufnahme für diesen Zeitpunkt festgestellt werden kann.</w:t>
                        </w:r>
                        <w:r>
                          <w:rPr>
                            <w:rFonts w:ascii="Arial" w:hAnsi="Arial" w:cs="Arial"/>
                            <w:bCs/>
                            <w:sz w:val="18"/>
                            <w:szCs w:val="20"/>
                          </w:rPr>
                          <w:br/>
                        </w:r>
                        <w:r w:rsidRPr="00303B73">
                          <w:rPr>
                            <w:rFonts w:ascii="Arial" w:hAnsi="Arial" w:cs="Arial"/>
                            <w:bCs/>
                            <w:sz w:val="18"/>
                            <w:szCs w:val="20"/>
                          </w:rPr>
                          <w:t xml:space="preserve">(3) In dem Inventar für den Schluss eines Geschäftsjahrs brauchen Vermögensgegenstände nicht verzeichnet zu werden, wenn </w:t>
                        </w:r>
                        <w:r>
                          <w:rPr>
                            <w:rFonts w:ascii="Arial" w:hAnsi="Arial" w:cs="Arial"/>
                            <w:bCs/>
                            <w:sz w:val="18"/>
                            <w:szCs w:val="20"/>
                          </w:rPr>
                          <w:br/>
                          <w:t xml:space="preserve">1. </w:t>
                        </w:r>
                        <w:r w:rsidRPr="00303B73">
                          <w:rPr>
                            <w:rFonts w:ascii="Arial" w:hAnsi="Arial" w:cs="Arial"/>
                            <w:bCs/>
                            <w:sz w:val="18"/>
                            <w:szCs w:val="20"/>
                          </w:rPr>
                          <w:t xml:space="preserve"> der Kaufmann ihren Bestand auf Grund einer körperlichen Bestandsaufnahme oder auf Grund eines nach Absatz 2 zulässigen anderen Verfahrens nach Art, Menge und Wert in einem besonderen Inventar verzeichnet hat, das für einen Tag </w:t>
                        </w:r>
                        <w:r w:rsidRPr="00303B73">
                          <w:rPr>
                            <w:rFonts w:ascii="Arial" w:hAnsi="Arial" w:cs="Arial"/>
                            <w:b/>
                            <w:bCs/>
                            <w:sz w:val="18"/>
                            <w:szCs w:val="20"/>
                          </w:rPr>
                          <w:t>innerhalb der letzten drei Monate vor oder der ersten beiden Monate nach dem Schluss des Geschäftsjahrs</w:t>
                        </w:r>
                        <w:r w:rsidRPr="00303B73">
                          <w:rPr>
                            <w:rFonts w:ascii="Arial" w:hAnsi="Arial" w:cs="Arial"/>
                            <w:bCs/>
                            <w:sz w:val="18"/>
                            <w:szCs w:val="20"/>
                          </w:rPr>
                          <w:t xml:space="preserve"> aufgestellt ist, und</w:t>
                        </w:r>
                        <w:r>
                          <w:rPr>
                            <w:rFonts w:ascii="Arial" w:hAnsi="Arial" w:cs="Arial"/>
                            <w:bCs/>
                            <w:sz w:val="18"/>
                            <w:szCs w:val="20"/>
                          </w:rPr>
                          <w:t xml:space="preserve"> </w:t>
                        </w:r>
                        <w:r>
                          <w:rPr>
                            <w:rFonts w:ascii="Arial" w:hAnsi="Arial" w:cs="Arial"/>
                            <w:bCs/>
                            <w:sz w:val="18"/>
                            <w:szCs w:val="20"/>
                          </w:rPr>
                          <w:br/>
                          <w:t xml:space="preserve">2. </w:t>
                        </w:r>
                        <w:r w:rsidRPr="00303B73">
                          <w:rPr>
                            <w:rFonts w:ascii="Arial" w:hAnsi="Arial" w:cs="Arial"/>
                            <w:bCs/>
                            <w:sz w:val="18"/>
                            <w:szCs w:val="20"/>
                          </w:rPr>
                          <w:t>auf Grund des besonderen Inventars durch Anwendung eines den Grundsätzen ordnungsmäßiger Buchführung entsprechenden Fortschreibungs- oder Rückrechnungsverfahrens gesichert ist, dass der am Schluss des Geschäftsjahrs vorhandene Bestand der Vermögensgegenstände für diesen Zeitpunkt ordnungsgemäß bewertet werden kann.</w:t>
                        </w:r>
                      </w:p>
                      <w:p w:rsidR="00E9185E" w:rsidRDefault="00E9185E" w:rsidP="00197EE7">
                        <w:r w:rsidRPr="00900037">
                          <w:rPr>
                            <w:rFonts w:ascii="Arial" w:hAnsi="Arial" w:cs="Arial"/>
                            <w:b/>
                            <w:bCs/>
                            <w:sz w:val="20"/>
                            <w:szCs w:val="20"/>
                          </w:rPr>
                          <w:t>Was bedeutet der Hinweis auf GoB?</w:t>
                        </w:r>
                        <w:r>
                          <w:rPr>
                            <w:rFonts w:ascii="Arial" w:hAnsi="Arial" w:cs="Arial"/>
                            <w:b/>
                            <w:bCs/>
                            <w:sz w:val="18"/>
                            <w:szCs w:val="20"/>
                          </w:rPr>
                          <w:br/>
                        </w:r>
                        <w:r w:rsidR="007337CD">
                          <w:rPr>
                            <w:rFonts w:ascii="Arial" w:hAnsi="Arial" w:cs="Arial"/>
                            <w:bCs/>
                            <w:sz w:val="18"/>
                            <w:szCs w:val="20"/>
                          </w:rPr>
                          <w:t>„</w:t>
                        </w:r>
                        <w:r w:rsidRPr="00303B73">
                          <w:rPr>
                            <w:rFonts w:ascii="Arial" w:hAnsi="Arial" w:cs="Arial"/>
                            <w:bCs/>
                            <w:sz w:val="18"/>
                            <w:szCs w:val="20"/>
                          </w:rPr>
                          <w:t>Das HGB bezieht sich an mehreren Stellen auf die Grundsätze ordnungsmäßiger Buchführung (kur</w:t>
                        </w:r>
                        <w:r w:rsidR="007337CD">
                          <w:rPr>
                            <w:rFonts w:ascii="Arial" w:hAnsi="Arial" w:cs="Arial"/>
                            <w:bCs/>
                            <w:sz w:val="18"/>
                            <w:szCs w:val="20"/>
                          </w:rPr>
                          <w:t>z: GoB), z. B. § 238 (1) HGB: … d</w:t>
                        </w:r>
                        <w:r w:rsidRPr="00303B73">
                          <w:rPr>
                            <w:rFonts w:ascii="Arial" w:hAnsi="Arial" w:cs="Arial"/>
                            <w:bCs/>
                            <w:sz w:val="18"/>
                            <w:szCs w:val="20"/>
                          </w:rPr>
                          <w:t>ie Lage seines Vermögens nach den Grundsätzen ordnungsmäßiger Buch</w:t>
                        </w:r>
                        <w:r w:rsidR="007337CD">
                          <w:rPr>
                            <w:rFonts w:ascii="Arial" w:hAnsi="Arial" w:cs="Arial"/>
                            <w:bCs/>
                            <w:sz w:val="18"/>
                            <w:szCs w:val="20"/>
                          </w:rPr>
                          <w:t xml:space="preserve">führung ersichtlich zu machen. Oder § 239 (2) HGB: </w:t>
                        </w:r>
                        <w:r w:rsidRPr="00303B73">
                          <w:rPr>
                            <w:rFonts w:ascii="Arial" w:hAnsi="Arial" w:cs="Arial"/>
                            <w:bCs/>
                            <w:sz w:val="18"/>
                            <w:szCs w:val="20"/>
                          </w:rPr>
                          <w:t>Die Eintragungen in Büchern und die sonst erforderlichen Aufzeichnungen müssen vollständig, richtig, zeitgerecht und geordnet vorgenommen werden.</w:t>
                        </w:r>
                        <w:r w:rsidR="007337CD">
                          <w:rPr>
                            <w:rFonts w:ascii="Arial" w:hAnsi="Arial" w:cs="Arial"/>
                            <w:bCs/>
                            <w:sz w:val="18"/>
                            <w:szCs w:val="20"/>
                          </w:rPr>
                          <w:t>“</w:t>
                        </w:r>
                      </w:p>
                    </w:txbxContent>
                  </v:textbox>
                </v:rect>
                <w10:wrap type="topAndBottom"/>
              </v:group>
            </w:pict>
          </mc:Fallback>
        </mc:AlternateContent>
      </w:r>
      <w:r w:rsidR="00394779" w:rsidRPr="00E03288">
        <w:rPr>
          <w:rStyle w:val="Fett"/>
        </w:rPr>
        <w:t>Datenkranz</w:t>
      </w:r>
      <w:r w:rsidR="00197EE7">
        <w:rPr>
          <w:rStyle w:val="Fett"/>
        </w:rPr>
        <w:t xml:space="preserve"> </w:t>
      </w:r>
    </w:p>
    <w:p w:rsidR="00197EE7" w:rsidRPr="00E84213" w:rsidRDefault="008A0714" w:rsidP="00E84213">
      <w:pPr>
        <w:jc w:val="right"/>
        <w:rPr>
          <w:rFonts w:ascii="Arial" w:hAnsi="Arial" w:cs="Arial"/>
          <w:sz w:val="20"/>
          <w:szCs w:val="20"/>
        </w:rPr>
      </w:pPr>
      <w:r w:rsidRPr="00E84213">
        <w:rPr>
          <w:rFonts w:ascii="Arial" w:hAnsi="Arial" w:cs="Arial"/>
          <w:sz w:val="20"/>
          <w:szCs w:val="20"/>
        </w:rPr>
        <w:t xml:space="preserve">Quelle: </w:t>
      </w:r>
      <w:r w:rsidR="007337CD" w:rsidRPr="007337CD">
        <w:rPr>
          <w:rFonts w:ascii="Arial" w:hAnsi="Arial" w:cs="Arial"/>
          <w:sz w:val="20"/>
          <w:szCs w:val="20"/>
        </w:rPr>
        <w:t>www.welt-der-bwl.de</w:t>
      </w:r>
    </w:p>
    <w:p w:rsidR="00602683" w:rsidRDefault="00602683">
      <w:pPr>
        <w:rPr>
          <w:rStyle w:val="Fett"/>
        </w:rPr>
      </w:pPr>
      <w:r>
        <w:rPr>
          <w:rStyle w:val="Fett"/>
        </w:rPr>
        <w:br w:type="page"/>
      </w:r>
    </w:p>
    <w:bookmarkStart w:id="1" w:name="_MON_1542020454"/>
    <w:bookmarkEnd w:id="1"/>
    <w:p w:rsidR="009106CD" w:rsidRPr="005B7DFE" w:rsidRDefault="005B447A" w:rsidP="009106CD">
      <w:pPr>
        <w:rPr>
          <w:rStyle w:val="Fett"/>
          <w:rFonts w:ascii="Arial" w:eastAsia="Times New Roman" w:hAnsi="Arial" w:cs="Times New Roman"/>
          <w:sz w:val="4"/>
          <w:szCs w:val="4"/>
          <w:lang w:eastAsia="de-DE"/>
        </w:rPr>
      </w:pPr>
      <w:r>
        <w:rPr>
          <w:rStyle w:val="Fett"/>
          <w:rFonts w:ascii="Arial" w:eastAsia="Times New Roman" w:hAnsi="Arial" w:cs="Times New Roman"/>
          <w:szCs w:val="20"/>
          <w:lang w:eastAsia="de-DE"/>
        </w:rPr>
        <w:object w:dxaOrig="10107" w:dyaOrig="14437" w14:anchorId="3EBD2201">
          <v:shape id="_x0000_i1028" type="#_x0000_t75" style="width:505.2pt;height:721.8pt" o:ole="">
            <v:imagedata r:id="rId14" o:title=""/>
          </v:shape>
          <o:OLEObject Type="Embed" ProgID="Word.Document.12" ShapeID="_x0000_i1028" DrawAspect="Content" ObjectID="_1586083595" r:id="rId15">
            <o:FieldCodes>\s</o:FieldCodes>
          </o:OLEObject>
        </w:object>
      </w:r>
    </w:p>
    <w:p w:rsidR="005B7DFE" w:rsidRPr="00DD69BF" w:rsidRDefault="005B7DFE" w:rsidP="005B7DFE">
      <w:pPr>
        <w:pStyle w:val="TextkrperGrauhinterlegt"/>
        <w:shd w:val="clear" w:color="auto" w:fill="F2F2F2" w:themeFill="background1" w:themeFillShade="F2"/>
        <w:rPr>
          <w:rFonts w:ascii="Times New Roman" w:hAnsi="Times New Roman"/>
          <w:b/>
          <w:i/>
          <w:vanish/>
          <w:color w:val="FF0000"/>
        </w:rPr>
      </w:pPr>
      <w:r w:rsidRPr="00DD69BF">
        <w:rPr>
          <w:rFonts w:ascii="Times New Roman" w:hAnsi="Times New Roman"/>
          <w:b/>
          <w:i/>
          <w:vanish/>
          <w:color w:val="FF0000"/>
        </w:rPr>
        <w:lastRenderedPageBreak/>
        <w:t>Didaktisch-methodische Hinweise</w:t>
      </w:r>
    </w:p>
    <w:p w:rsidR="00112AF5" w:rsidRPr="00F10A60" w:rsidRDefault="00112AF5" w:rsidP="00112AF5">
      <w:pPr>
        <w:pStyle w:val="TabelleAufzhlung"/>
        <w:numPr>
          <w:ilvl w:val="0"/>
          <w:numId w:val="0"/>
        </w:numPr>
        <w:ind w:left="284"/>
        <w:rPr>
          <w:rFonts w:ascii="Times New Roman" w:hAnsi="Times New Roman"/>
          <w:i/>
          <w:vanish/>
          <w:color w:val="FF0000"/>
        </w:rPr>
      </w:pPr>
      <w:r w:rsidRPr="00F10A60">
        <w:rPr>
          <w:rFonts w:ascii="Times New Roman" w:hAnsi="Times New Roman"/>
          <w:i/>
          <w:vanish/>
          <w:color w:val="FF0000"/>
        </w:rPr>
        <w:t>Auszug aus der Zielanalyse</w:t>
      </w:r>
    </w:p>
    <w:p w:rsidR="00493640" w:rsidRDefault="00493640" w:rsidP="00493640">
      <w:pPr>
        <w:pStyle w:val="L"/>
        <w:rPr>
          <w:i/>
        </w:rPr>
      </w:pPr>
    </w:p>
    <w:p w:rsidR="00CA0264" w:rsidRDefault="00112AF5" w:rsidP="00493640">
      <w:pPr>
        <w:pStyle w:val="L"/>
        <w:rPr>
          <w:i/>
        </w:rPr>
      </w:pPr>
      <w:r>
        <w:rPr>
          <w:noProof/>
        </w:rPr>
        <w:drawing>
          <wp:inline distT="0" distB="0" distL="0" distR="0" wp14:anchorId="6609B2B4" wp14:editId="5CD5E645">
            <wp:extent cx="6120130" cy="2049780"/>
            <wp:effectExtent l="0" t="0" r="0" b="762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2049780"/>
                    </a:xfrm>
                    <a:prstGeom prst="rect">
                      <a:avLst/>
                    </a:prstGeom>
                  </pic:spPr>
                </pic:pic>
              </a:graphicData>
            </a:graphic>
          </wp:inline>
        </w:drawing>
      </w:r>
    </w:p>
    <w:p w:rsidR="00112AF5" w:rsidRDefault="00112AF5" w:rsidP="00493640">
      <w:pPr>
        <w:pStyle w:val="L"/>
        <w:rPr>
          <w:i/>
        </w:rPr>
      </w:pPr>
    </w:p>
    <w:p w:rsidR="005C0699" w:rsidRPr="00C0763A" w:rsidRDefault="005C0699" w:rsidP="007428CB">
      <w:pPr>
        <w:pStyle w:val="TabelleAufzhlung"/>
        <w:numPr>
          <w:ilvl w:val="0"/>
          <w:numId w:val="0"/>
        </w:numPr>
        <w:ind w:left="284"/>
        <w:rPr>
          <w:rFonts w:ascii="Times New Roman" w:hAnsi="Times New Roman"/>
          <w:i/>
          <w:vanish/>
          <w:color w:val="FF0000"/>
        </w:rPr>
      </w:pPr>
      <w:r w:rsidRPr="00C0763A">
        <w:rPr>
          <w:rFonts w:ascii="Times New Roman" w:hAnsi="Times New Roman"/>
          <w:i/>
          <w:vanish/>
          <w:color w:val="FF0000"/>
        </w:rPr>
        <w:t xml:space="preserve">Phasen der vollständigen Handlung </w:t>
      </w:r>
    </w:p>
    <w:p w:rsidR="00B37697" w:rsidRPr="00C0763A" w:rsidRDefault="00B37697" w:rsidP="007428CB">
      <w:pPr>
        <w:pStyle w:val="TabelleAufzhlung"/>
        <w:numPr>
          <w:ilvl w:val="0"/>
          <w:numId w:val="0"/>
        </w:numPr>
        <w:ind w:left="284"/>
        <w:rPr>
          <w:rFonts w:ascii="Times New Roman" w:hAnsi="Times New Roman"/>
          <w:i/>
          <w:vanish/>
          <w:color w:val="FF0000"/>
        </w:rPr>
      </w:pPr>
    </w:p>
    <w:tbl>
      <w:tblPr>
        <w:tblStyle w:val="Tabellenraster"/>
        <w:tblW w:w="0" w:type="auto"/>
        <w:tblInd w:w="137" w:type="dxa"/>
        <w:tblLook w:val="04A0" w:firstRow="1" w:lastRow="0" w:firstColumn="1" w:lastColumn="0" w:noHBand="0" w:noVBand="1"/>
      </w:tblPr>
      <w:tblGrid>
        <w:gridCol w:w="1985"/>
        <w:gridCol w:w="7655"/>
      </w:tblGrid>
      <w:tr w:rsidR="00FF473D" w:rsidRPr="00420EC1" w:rsidTr="00FF473D">
        <w:trPr>
          <w:hidden/>
        </w:trPr>
        <w:tc>
          <w:tcPr>
            <w:tcW w:w="1985" w:type="dxa"/>
            <w:shd w:val="clear" w:color="auto" w:fill="D9D9D9" w:themeFill="background1" w:themeFillShade="D9"/>
          </w:tcPr>
          <w:p w:rsidR="00FF473D" w:rsidRPr="00420EC1" w:rsidRDefault="00FF473D" w:rsidP="009106CD">
            <w:pPr>
              <w:rPr>
                <w:rFonts w:ascii="Times New Roman" w:hAnsi="Times New Roman" w:cs="Times New Roman"/>
                <w:i/>
                <w:vanish/>
                <w:color w:val="FF0000"/>
              </w:rPr>
            </w:pPr>
            <w:r>
              <w:rPr>
                <w:rFonts w:ascii="Times New Roman" w:hAnsi="Times New Roman" w:cs="Times New Roman"/>
                <w:i/>
                <w:vanish/>
                <w:color w:val="FF0000"/>
              </w:rPr>
              <w:t>Handlungsphase</w:t>
            </w:r>
          </w:p>
        </w:tc>
        <w:tc>
          <w:tcPr>
            <w:tcW w:w="7655" w:type="dxa"/>
            <w:shd w:val="clear" w:color="auto" w:fill="D9D9D9" w:themeFill="background1" w:themeFillShade="D9"/>
          </w:tcPr>
          <w:p w:rsidR="00FF473D" w:rsidRPr="00420EC1" w:rsidRDefault="00FF473D" w:rsidP="009106CD">
            <w:pPr>
              <w:rPr>
                <w:rFonts w:ascii="Times New Roman" w:hAnsi="Times New Roman" w:cs="Times New Roman"/>
                <w:i/>
                <w:vanish/>
                <w:color w:val="FF0000"/>
              </w:rPr>
            </w:pPr>
            <w:r>
              <w:rPr>
                <w:rFonts w:ascii="Times New Roman" w:hAnsi="Times New Roman" w:cs="Times New Roman"/>
                <w:i/>
                <w:vanish/>
                <w:color w:val="FF0000"/>
              </w:rPr>
              <w:t>Hinweise zur Umsetzung</w:t>
            </w:r>
          </w:p>
        </w:tc>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Informieren</w:t>
            </w:r>
          </w:p>
        </w:tc>
        <w:tc>
          <w:tcPr>
            <w:tcW w:w="765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Als Auszubildende sind die Schülerinnen und Schüler in der Abteilung Rechnungs</w:t>
            </w:r>
            <w:r w:rsidR="005B7DFE" w:rsidRPr="00420EC1">
              <w:rPr>
                <w:rFonts w:ascii="Times New Roman" w:hAnsi="Times New Roman" w:cs="Times New Roman"/>
                <w:i/>
                <w:vanish/>
                <w:color w:val="FF0000"/>
              </w:rPr>
              <w:softHyphen/>
            </w:r>
            <w:r w:rsidRPr="00420EC1">
              <w:rPr>
                <w:rFonts w:ascii="Times New Roman" w:hAnsi="Times New Roman" w:cs="Times New Roman"/>
                <w:i/>
                <w:vanish/>
                <w:color w:val="FF0000"/>
              </w:rPr>
              <w:t xml:space="preserve">wesen eingesetzt </w:t>
            </w:r>
            <w:r w:rsidR="005F6B4A" w:rsidRPr="00420EC1">
              <w:rPr>
                <w:rFonts w:ascii="Times New Roman" w:hAnsi="Times New Roman" w:cs="Times New Roman"/>
                <w:i/>
                <w:vanish/>
                <w:color w:val="FF0000"/>
              </w:rPr>
              <w:t>und werden mit der Notwendigkeit der Durchführung der Inventur konfrontiert.</w:t>
            </w:r>
          </w:p>
        </w:tc>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Planen</w:t>
            </w:r>
          </w:p>
        </w:tc>
        <w:tc>
          <w:tcPr>
            <w:tcW w:w="7655" w:type="dxa"/>
          </w:tcPr>
          <w:p w:rsidR="008F794B" w:rsidRPr="00420EC1" w:rsidRDefault="00201C7A" w:rsidP="009106CD">
            <w:pPr>
              <w:rPr>
                <w:rFonts w:ascii="Times New Roman" w:hAnsi="Times New Roman" w:cs="Times New Roman"/>
                <w:i/>
                <w:vanish/>
                <w:color w:val="FF0000"/>
              </w:rPr>
            </w:pPr>
            <w:r w:rsidRPr="00420EC1">
              <w:rPr>
                <w:rFonts w:ascii="Times New Roman" w:hAnsi="Times New Roman" w:cs="Times New Roman"/>
                <w:i/>
                <w:vanish/>
                <w:color w:val="FF0000"/>
              </w:rPr>
              <w:t>Ziel: Erarbeitung einer strukturierten Übersicht der Inventurverfahren</w:t>
            </w:r>
            <w:r w:rsidRPr="00420EC1">
              <w:rPr>
                <w:rFonts w:ascii="Times New Roman" w:hAnsi="Times New Roman" w:cs="Times New Roman"/>
                <w:i/>
                <w:vanish/>
                <w:color w:val="FF0000"/>
              </w:rPr>
              <w:br/>
              <w:t>Methode: Partner- oder Gruppenarbeit</w:t>
            </w:r>
          </w:p>
        </w:tc>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Entscheiden</w:t>
            </w:r>
          </w:p>
        </w:tc>
        <w:tc>
          <w:tcPr>
            <w:tcW w:w="7655" w:type="dxa"/>
          </w:tcPr>
          <w:p w:rsidR="008F794B" w:rsidRPr="00420EC1" w:rsidRDefault="00201C7A" w:rsidP="00201C7A">
            <w:pPr>
              <w:rPr>
                <w:rFonts w:ascii="Times New Roman" w:hAnsi="Times New Roman" w:cs="Times New Roman"/>
                <w:i/>
                <w:vanish/>
                <w:color w:val="FF0000"/>
              </w:rPr>
            </w:pPr>
            <w:r w:rsidRPr="00420EC1">
              <w:rPr>
                <w:rFonts w:ascii="Times New Roman" w:hAnsi="Times New Roman" w:cs="Times New Roman"/>
                <w:i/>
                <w:vanish/>
                <w:color w:val="FF0000"/>
              </w:rPr>
              <w:t>Sie verschaffen sich einen Überblick über die gesetzlichen Vorgaben über die Inventurverfahren.</w:t>
            </w:r>
          </w:p>
        </w:tc>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Ausführen</w:t>
            </w:r>
          </w:p>
        </w:tc>
        <w:tc>
          <w:tcPr>
            <w:tcW w:w="7655" w:type="dxa"/>
          </w:tcPr>
          <w:p w:rsidR="005F6B4A" w:rsidRPr="00420EC1" w:rsidRDefault="005F6B4A" w:rsidP="00562438">
            <w:pPr>
              <w:rPr>
                <w:rFonts w:ascii="Times New Roman" w:hAnsi="Times New Roman" w:cs="Times New Roman"/>
                <w:i/>
                <w:vanish/>
                <w:color w:val="FF0000"/>
              </w:rPr>
            </w:pPr>
            <w:r w:rsidRPr="00420EC1">
              <w:rPr>
                <w:rFonts w:ascii="Times New Roman" w:hAnsi="Times New Roman" w:cs="Times New Roman"/>
                <w:i/>
                <w:vanish/>
                <w:color w:val="FF0000"/>
              </w:rPr>
              <w:t>Die Schülerinnen und Schüler erarbeiten mit Hilfe des Informationsblattes und d</w:t>
            </w:r>
            <w:r w:rsidR="00562438" w:rsidRPr="00420EC1">
              <w:rPr>
                <w:rFonts w:ascii="Times New Roman" w:hAnsi="Times New Roman" w:cs="Times New Roman"/>
                <w:i/>
                <w:vanish/>
                <w:color w:val="FF0000"/>
              </w:rPr>
              <w:t>er</w:t>
            </w:r>
            <w:r w:rsidRPr="00420EC1">
              <w:rPr>
                <w:rFonts w:ascii="Times New Roman" w:hAnsi="Times New Roman" w:cs="Times New Roman"/>
                <w:i/>
                <w:vanish/>
                <w:color w:val="FF0000"/>
              </w:rPr>
              <w:t xml:space="preserve"> gesetzlichen Regelungen die </w:t>
            </w:r>
            <w:r w:rsidR="00201C7A" w:rsidRPr="00420EC1">
              <w:rPr>
                <w:rFonts w:ascii="Times New Roman" w:hAnsi="Times New Roman" w:cs="Times New Roman"/>
                <w:i/>
                <w:vanish/>
                <w:color w:val="FF0000"/>
              </w:rPr>
              <w:t>Arten zur</w:t>
            </w:r>
            <w:r w:rsidR="005B447A" w:rsidRPr="00420EC1">
              <w:rPr>
                <w:rFonts w:ascii="Times New Roman" w:hAnsi="Times New Roman" w:cs="Times New Roman"/>
                <w:i/>
                <w:vanish/>
                <w:color w:val="FF0000"/>
              </w:rPr>
              <w:t xml:space="preserve"> Durchführung der Inventur,</w:t>
            </w:r>
            <w:r w:rsidRPr="00420EC1">
              <w:rPr>
                <w:rFonts w:ascii="Times New Roman" w:hAnsi="Times New Roman" w:cs="Times New Roman"/>
                <w:i/>
                <w:vanish/>
                <w:color w:val="FF0000"/>
              </w:rPr>
              <w:t xml:space="preserve"> </w:t>
            </w:r>
            <w:r w:rsidRPr="00420EC1">
              <w:rPr>
                <w:rFonts w:ascii="Times New Roman" w:hAnsi="Times New Roman" w:cs="Times New Roman"/>
                <w:i/>
                <w:vanish/>
                <w:color w:val="FF0000"/>
              </w:rPr>
              <w:br/>
              <w:t>entscheiden sich für ein Inventurverfahren</w:t>
            </w:r>
            <w:r w:rsidR="00562438" w:rsidRPr="00420EC1">
              <w:rPr>
                <w:rFonts w:ascii="Times New Roman" w:hAnsi="Times New Roman" w:cs="Times New Roman"/>
                <w:i/>
                <w:vanish/>
                <w:color w:val="FF0000"/>
              </w:rPr>
              <w:t xml:space="preserve"> </w:t>
            </w:r>
            <w:r w:rsidRPr="00420EC1">
              <w:rPr>
                <w:rFonts w:ascii="Times New Roman" w:hAnsi="Times New Roman" w:cs="Times New Roman"/>
                <w:i/>
                <w:vanish/>
                <w:color w:val="FF0000"/>
              </w:rPr>
              <w:t>und vermerken diese auf dem vorstrukturierten Arbeitsblatt.</w:t>
            </w:r>
          </w:p>
        </w:tc>
        <w:bookmarkStart w:id="2" w:name="_GoBack"/>
        <w:bookmarkEnd w:id="2"/>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Kontrollieren</w:t>
            </w:r>
          </w:p>
        </w:tc>
        <w:tc>
          <w:tcPr>
            <w:tcW w:w="7655" w:type="dxa"/>
          </w:tcPr>
          <w:p w:rsidR="008F794B" w:rsidRPr="00420EC1" w:rsidRDefault="003F6094" w:rsidP="003F6094">
            <w:pPr>
              <w:rPr>
                <w:rFonts w:ascii="Times New Roman" w:hAnsi="Times New Roman" w:cs="Times New Roman"/>
                <w:i/>
                <w:vanish/>
                <w:color w:val="FF0000"/>
              </w:rPr>
            </w:pPr>
            <w:r w:rsidRPr="00420EC1">
              <w:rPr>
                <w:rFonts w:ascii="Times New Roman" w:hAnsi="Times New Roman" w:cs="Times New Roman"/>
                <w:i/>
                <w:vanish/>
                <w:color w:val="FF0000"/>
              </w:rPr>
              <w:t>Im Klassenverban</w:t>
            </w:r>
            <w:r w:rsidR="00562438" w:rsidRPr="00420EC1">
              <w:rPr>
                <w:rFonts w:ascii="Times New Roman" w:hAnsi="Times New Roman" w:cs="Times New Roman"/>
                <w:i/>
                <w:vanish/>
                <w:color w:val="FF0000"/>
              </w:rPr>
              <w:t>d werden die Lösungen zu dem Ar</w:t>
            </w:r>
            <w:r w:rsidRPr="00420EC1">
              <w:rPr>
                <w:rFonts w:ascii="Times New Roman" w:hAnsi="Times New Roman" w:cs="Times New Roman"/>
                <w:i/>
                <w:vanish/>
                <w:color w:val="FF0000"/>
              </w:rPr>
              <w:t xml:space="preserve">beitsauftrag zusammengetragen und diskutiert. Die wesentlichen Ergebnisse werden an der Tafel auf dem </w:t>
            </w:r>
            <w:r w:rsidR="00201C7A" w:rsidRPr="00420EC1">
              <w:rPr>
                <w:rFonts w:ascii="Times New Roman" w:hAnsi="Times New Roman" w:cs="Times New Roman"/>
                <w:i/>
                <w:vanish/>
                <w:color w:val="FF0000"/>
              </w:rPr>
              <w:t xml:space="preserve">strukturierten </w:t>
            </w:r>
            <w:r w:rsidRPr="00420EC1">
              <w:rPr>
                <w:rFonts w:ascii="Times New Roman" w:hAnsi="Times New Roman" w:cs="Times New Roman"/>
                <w:i/>
                <w:vanish/>
                <w:color w:val="FF0000"/>
              </w:rPr>
              <w:t>Arbeitsblatt schriftlich fixiert.</w:t>
            </w:r>
          </w:p>
        </w:tc>
      </w:tr>
      <w:tr w:rsidR="00C0763A" w:rsidRPr="00420EC1" w:rsidTr="005B7DFE">
        <w:trPr>
          <w:hidden/>
        </w:trPr>
        <w:tc>
          <w:tcPr>
            <w:tcW w:w="1985" w:type="dxa"/>
          </w:tcPr>
          <w:p w:rsidR="008F794B" w:rsidRPr="00420EC1" w:rsidRDefault="008F794B" w:rsidP="009106CD">
            <w:pPr>
              <w:rPr>
                <w:rFonts w:ascii="Times New Roman" w:hAnsi="Times New Roman" w:cs="Times New Roman"/>
                <w:i/>
                <w:vanish/>
                <w:color w:val="FF0000"/>
              </w:rPr>
            </w:pPr>
            <w:r w:rsidRPr="00420EC1">
              <w:rPr>
                <w:rFonts w:ascii="Times New Roman" w:hAnsi="Times New Roman" w:cs="Times New Roman"/>
                <w:i/>
                <w:vanish/>
                <w:color w:val="FF0000"/>
              </w:rPr>
              <w:t>Bewerten</w:t>
            </w:r>
          </w:p>
        </w:tc>
        <w:tc>
          <w:tcPr>
            <w:tcW w:w="7655" w:type="dxa"/>
          </w:tcPr>
          <w:p w:rsidR="008F794B" w:rsidRPr="00420EC1" w:rsidRDefault="00201C7A" w:rsidP="009106CD">
            <w:pPr>
              <w:rPr>
                <w:rFonts w:ascii="Times New Roman" w:hAnsi="Times New Roman" w:cs="Times New Roman"/>
                <w:i/>
                <w:vanish/>
                <w:color w:val="FF0000"/>
              </w:rPr>
            </w:pPr>
            <w:r w:rsidRPr="00420EC1">
              <w:rPr>
                <w:rFonts w:ascii="Times New Roman" w:hAnsi="Times New Roman" w:cs="Times New Roman"/>
                <w:i/>
                <w:vanish/>
                <w:color w:val="FF0000"/>
              </w:rPr>
              <w:t>Es wird geprüft, ob die Vorlage richtig ausgefüllt wurde.</w:t>
            </w:r>
          </w:p>
          <w:p w:rsidR="00201C7A" w:rsidRPr="00420EC1" w:rsidRDefault="00201C7A" w:rsidP="009106CD">
            <w:pPr>
              <w:rPr>
                <w:rFonts w:ascii="Times New Roman" w:hAnsi="Times New Roman" w:cs="Times New Roman"/>
                <w:i/>
                <w:vanish/>
                <w:color w:val="FF0000"/>
              </w:rPr>
            </w:pPr>
            <w:r w:rsidRPr="00420EC1">
              <w:rPr>
                <w:rFonts w:ascii="Times New Roman" w:hAnsi="Times New Roman" w:cs="Times New Roman"/>
                <w:i/>
                <w:vanish/>
                <w:color w:val="FF0000"/>
              </w:rPr>
              <w:t>Probleme bei der Aufarbeitung des Informationsblattes werden besprochen</w:t>
            </w:r>
            <w:r w:rsidR="004C7563" w:rsidRPr="00420EC1">
              <w:rPr>
                <w:rFonts w:ascii="Times New Roman" w:hAnsi="Times New Roman" w:cs="Times New Roman"/>
                <w:i/>
                <w:vanish/>
                <w:color w:val="FF0000"/>
              </w:rPr>
              <w:t>.</w:t>
            </w:r>
          </w:p>
        </w:tc>
      </w:tr>
    </w:tbl>
    <w:p w:rsidR="005F6B4A" w:rsidRPr="008F794B" w:rsidRDefault="005F6B4A" w:rsidP="005F6B4A">
      <w:pPr>
        <w:spacing w:after="120"/>
        <w:rPr>
          <w:rFonts w:ascii="Times New Roman" w:hAnsi="Times New Roman"/>
          <w:i/>
          <w:vanish/>
          <w:color w:val="FF0000"/>
        </w:rPr>
      </w:pPr>
    </w:p>
    <w:sectPr w:rsidR="005F6B4A" w:rsidRPr="008F794B" w:rsidSect="00FF473D">
      <w:headerReference w:type="default" r:id="rId17"/>
      <w:footerReference w:type="default" r:id="rId18"/>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3F" w:rsidRDefault="00E4593F" w:rsidP="00394779">
      <w:pPr>
        <w:spacing w:after="0" w:line="240" w:lineRule="auto"/>
      </w:pPr>
      <w:r>
        <w:separator/>
      </w:r>
    </w:p>
  </w:endnote>
  <w:endnote w:type="continuationSeparator" w:id="0">
    <w:p w:rsidR="00E4593F" w:rsidRDefault="00E4593F"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E9185E" w:rsidRPr="00921C3E" w:rsidTr="00D96C5C">
      <w:tc>
        <w:tcPr>
          <w:tcW w:w="8613" w:type="dxa"/>
          <w:vAlign w:val="bottom"/>
        </w:tcPr>
        <w:p w:rsidR="00E9185E" w:rsidRPr="00A16C25" w:rsidRDefault="00E9185E" w:rsidP="00921C3E">
          <w:pPr>
            <w:pStyle w:val="Fuzeile"/>
            <w:rPr>
              <w:rFonts w:ascii="Arial" w:hAnsi="Arial" w:cs="Arial"/>
              <w:bCs/>
              <w:sz w:val="14"/>
              <w:szCs w:val="14"/>
            </w:rPr>
          </w:pPr>
          <w:r w:rsidRPr="00A16C25">
            <w:rPr>
              <w:rFonts w:ascii="Arial" w:hAnsi="Arial" w:cs="Arial"/>
              <w:bCs/>
              <w:sz w:val="14"/>
              <w:szCs w:val="14"/>
            </w:rPr>
            <w:fldChar w:fldCharType="begin"/>
          </w:r>
          <w:r w:rsidRPr="00A16C25">
            <w:rPr>
              <w:rFonts w:ascii="Arial" w:hAnsi="Arial" w:cs="Arial"/>
              <w:bCs/>
              <w:sz w:val="14"/>
              <w:szCs w:val="14"/>
            </w:rPr>
            <w:instrText xml:space="preserve"> FILENAME  \* MERGEFORMAT </w:instrText>
          </w:r>
          <w:r w:rsidRPr="00A16C25">
            <w:rPr>
              <w:rFonts w:ascii="Arial" w:hAnsi="Arial" w:cs="Arial"/>
              <w:bCs/>
              <w:sz w:val="14"/>
              <w:szCs w:val="14"/>
            </w:rPr>
            <w:fldChar w:fldCharType="separate"/>
          </w:r>
          <w:r w:rsidR="007F3A3E">
            <w:rPr>
              <w:rFonts w:ascii="Arial" w:hAnsi="Arial" w:cs="Arial"/>
              <w:bCs/>
              <w:noProof/>
              <w:sz w:val="14"/>
              <w:szCs w:val="14"/>
            </w:rPr>
            <w:t>WKA-LF02-LS02-Inventur planen</w:t>
          </w:r>
          <w:r w:rsidRPr="00A16C25">
            <w:rPr>
              <w:rFonts w:ascii="Arial" w:hAnsi="Arial" w:cs="Arial"/>
              <w:sz w:val="14"/>
              <w:szCs w:val="14"/>
            </w:rPr>
            <w:fldChar w:fldCharType="end"/>
          </w:r>
        </w:p>
      </w:tc>
      <w:tc>
        <w:tcPr>
          <w:tcW w:w="1026" w:type="dxa"/>
          <w:vAlign w:val="bottom"/>
        </w:tcPr>
        <w:p w:rsidR="00E9185E" w:rsidRPr="00A16C25" w:rsidRDefault="00E9185E" w:rsidP="00D96C5C">
          <w:pPr>
            <w:pStyle w:val="Fuzeile"/>
            <w:jc w:val="right"/>
            <w:rPr>
              <w:rFonts w:ascii="Arial" w:hAnsi="Arial" w:cs="Arial"/>
              <w:bCs/>
              <w:sz w:val="14"/>
              <w:szCs w:val="14"/>
            </w:rPr>
          </w:pPr>
          <w:r w:rsidRPr="00A16C25">
            <w:rPr>
              <w:rFonts w:ascii="Arial" w:hAnsi="Arial" w:cs="Arial"/>
              <w:bCs/>
              <w:sz w:val="14"/>
              <w:szCs w:val="14"/>
            </w:rPr>
            <w:t xml:space="preserve">Seite </w:t>
          </w:r>
          <w:r w:rsidRPr="00A16C25">
            <w:rPr>
              <w:rFonts w:ascii="Arial" w:hAnsi="Arial" w:cs="Arial"/>
              <w:bCs/>
              <w:sz w:val="14"/>
              <w:szCs w:val="14"/>
            </w:rPr>
            <w:fldChar w:fldCharType="begin"/>
          </w:r>
          <w:r w:rsidRPr="00A16C25">
            <w:rPr>
              <w:rFonts w:ascii="Arial" w:hAnsi="Arial" w:cs="Arial"/>
              <w:bCs/>
              <w:sz w:val="14"/>
              <w:szCs w:val="14"/>
            </w:rPr>
            <w:instrText xml:space="preserve"> PAGE  \* MERGEFORMAT </w:instrText>
          </w:r>
          <w:r w:rsidRPr="00A16C25">
            <w:rPr>
              <w:rFonts w:ascii="Arial" w:hAnsi="Arial" w:cs="Arial"/>
              <w:bCs/>
              <w:sz w:val="14"/>
              <w:szCs w:val="14"/>
            </w:rPr>
            <w:fldChar w:fldCharType="separate"/>
          </w:r>
          <w:r w:rsidR="00FF473D">
            <w:rPr>
              <w:rFonts w:ascii="Arial" w:hAnsi="Arial" w:cs="Arial"/>
              <w:bCs/>
              <w:noProof/>
              <w:sz w:val="14"/>
              <w:szCs w:val="14"/>
            </w:rPr>
            <w:t>5</w:t>
          </w:r>
          <w:r w:rsidRPr="00A16C25">
            <w:rPr>
              <w:rFonts w:ascii="Arial" w:hAnsi="Arial" w:cs="Arial"/>
              <w:sz w:val="14"/>
              <w:szCs w:val="14"/>
            </w:rPr>
            <w:fldChar w:fldCharType="end"/>
          </w:r>
          <w:r w:rsidRPr="00A16C25">
            <w:rPr>
              <w:rFonts w:ascii="Arial" w:hAnsi="Arial" w:cs="Arial"/>
              <w:bCs/>
              <w:sz w:val="14"/>
              <w:szCs w:val="14"/>
            </w:rPr>
            <w:t>/</w:t>
          </w:r>
          <w:r w:rsidRPr="00A16C25">
            <w:rPr>
              <w:rFonts w:ascii="Arial" w:hAnsi="Arial" w:cs="Arial"/>
              <w:bCs/>
              <w:sz w:val="14"/>
              <w:szCs w:val="14"/>
            </w:rPr>
            <w:fldChar w:fldCharType="begin"/>
          </w:r>
          <w:r w:rsidRPr="00A16C25">
            <w:rPr>
              <w:rFonts w:ascii="Arial" w:hAnsi="Arial" w:cs="Arial"/>
              <w:bCs/>
              <w:sz w:val="14"/>
              <w:szCs w:val="14"/>
            </w:rPr>
            <w:instrText xml:space="preserve"> NUMPAGES  \* MERGEFORMAT </w:instrText>
          </w:r>
          <w:r w:rsidRPr="00A16C25">
            <w:rPr>
              <w:rFonts w:ascii="Arial" w:hAnsi="Arial" w:cs="Arial"/>
              <w:bCs/>
              <w:sz w:val="14"/>
              <w:szCs w:val="14"/>
            </w:rPr>
            <w:fldChar w:fldCharType="separate"/>
          </w:r>
          <w:r w:rsidR="00FF473D">
            <w:rPr>
              <w:rFonts w:ascii="Arial" w:hAnsi="Arial" w:cs="Arial"/>
              <w:bCs/>
              <w:noProof/>
              <w:sz w:val="14"/>
              <w:szCs w:val="14"/>
            </w:rPr>
            <w:t>5</w:t>
          </w:r>
          <w:r w:rsidRPr="00A16C25">
            <w:rPr>
              <w:rFonts w:ascii="Arial" w:hAnsi="Arial" w:cs="Arial"/>
              <w:sz w:val="14"/>
              <w:szCs w:val="14"/>
            </w:rPr>
            <w:fldChar w:fldCharType="end"/>
          </w:r>
        </w:p>
      </w:tc>
    </w:tr>
  </w:tbl>
  <w:p w:rsidR="00E9185E" w:rsidRDefault="00E9185E">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3F" w:rsidRDefault="00E4593F" w:rsidP="00394779">
      <w:pPr>
        <w:spacing w:after="0" w:line="240" w:lineRule="auto"/>
      </w:pPr>
      <w:r>
        <w:separator/>
      </w:r>
    </w:p>
  </w:footnote>
  <w:footnote w:type="continuationSeparator" w:id="0">
    <w:p w:rsidR="00E4593F" w:rsidRDefault="00E4593F"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185E" w:rsidRPr="00E156D0" w:rsidRDefault="00E9185E" w:rsidP="00E156D0">
    <w:pPr>
      <w:pStyle w:val="Beschriftung"/>
      <w:rPr>
        <w:sz w:val="2"/>
        <w:szCs w:val="2"/>
      </w:rPr>
    </w:pPr>
    <w:r w:rsidRPr="00AF4F14">
      <w:rPr>
        <w:noProof/>
      </w:rPr>
      <mc:AlternateContent>
        <mc:Choice Requires="wpg">
          <w:drawing>
            <wp:anchor distT="0" distB="0" distL="114300" distR="114300" simplePos="0" relativeHeight="251659264" behindDoc="0" locked="0" layoutInCell="1" allowOverlap="1" wp14:anchorId="620697D0" wp14:editId="31FAE101">
              <wp:simplePos x="0" y="0"/>
              <wp:positionH relativeFrom="page">
                <wp:posOffset>620065</wp:posOffset>
              </wp:positionH>
              <wp:positionV relativeFrom="page">
                <wp:posOffset>245110</wp:posOffset>
              </wp:positionV>
              <wp:extent cx="6219893" cy="435600"/>
              <wp:effectExtent l="0" t="0" r="9525" b="3175"/>
              <wp:wrapNone/>
              <wp:docPr id="32" name="Gruppieren 32"/>
              <wp:cNvGraphicFramePr/>
              <a:graphic xmlns:a="http://schemas.openxmlformats.org/drawingml/2006/main">
                <a:graphicData uri="http://schemas.microsoft.com/office/word/2010/wordprocessingGroup">
                  <wpg:wgp>
                    <wpg:cNvGrpSpPr/>
                    <wpg:grpSpPr>
                      <a:xfrm>
                        <a:off x="0" y="0"/>
                        <a:ext cx="6219893" cy="435600"/>
                        <a:chOff x="-196349" y="0"/>
                        <a:chExt cx="6220391" cy="436728"/>
                      </a:xfrm>
                    </wpg:grpSpPr>
                    <wps:wsp>
                      <wps:cNvPr id="46" name="Textfeld 2"/>
                      <wps:cNvSpPr txBox="1">
                        <a:spLocks noChangeArrowheads="1"/>
                      </wps:cNvSpPr>
                      <wps:spPr bwMode="auto">
                        <a:xfrm>
                          <a:off x="-196349" y="67945"/>
                          <a:ext cx="4464766" cy="352425"/>
                        </a:xfrm>
                        <a:prstGeom prst="rect">
                          <a:avLst/>
                        </a:prstGeom>
                        <a:solidFill>
                          <a:srgbClr val="FFFFFF"/>
                        </a:solidFill>
                        <a:ln w="9525">
                          <a:noFill/>
                          <a:miter lim="800000"/>
                          <a:headEnd/>
                          <a:tailEnd/>
                        </a:ln>
                      </wps:spPr>
                      <wps:txbx>
                        <w:txbxContent>
                          <w:p w:rsidR="00E9185E" w:rsidRPr="00E20335" w:rsidRDefault="00E9185E" w:rsidP="00921C3E">
                            <w:pPr>
                              <w:pStyle w:val="NL-Kopfzeilen-Titel"/>
                            </w:pPr>
                            <w:r>
                              <w:t>Landesinstitut für Schulentwicklung</w:t>
                            </w:r>
                          </w:p>
                        </w:txbxContent>
                      </wps:txbx>
                      <wps:bodyPr rot="0" vert="horz" wrap="square" lIns="91440" tIns="45720" rIns="91440" bIns="45720" anchor="t" anchorCtr="0">
                        <a:noAutofit/>
                      </wps:bodyPr>
                    </wps:wsp>
                    <wps:wsp>
                      <wps:cNvPr id="48" name="Gerade Verbindung 48"/>
                      <wps:cNvCnPr/>
                      <wps:spPr>
                        <a:xfrm flipH="1">
                          <a:off x="-101281" y="340216"/>
                          <a:ext cx="5577383" cy="0"/>
                        </a:xfrm>
                        <a:prstGeom prst="line">
                          <a:avLst/>
                        </a:prstGeom>
                        <a:noFill/>
                        <a:ln w="6350" cap="flat" cmpd="sng" algn="ctr">
                          <a:solidFill>
                            <a:sysClr val="window" lastClr="FFFFFF">
                              <a:lumMod val="65000"/>
                            </a:sysClr>
                          </a:solidFill>
                          <a:prstDash val="solid"/>
                        </a:ln>
                        <a:effectLst/>
                      </wps:spPr>
                      <wps:bodyPr/>
                    </wps:wsp>
                    <pic:pic xmlns:pic="http://schemas.openxmlformats.org/drawingml/2006/picture">
                      <pic:nvPicPr>
                        <pic:cNvPr id="47" name="Grafik 4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519075" y="0"/>
                          <a:ext cx="504967" cy="43672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20697D0" id="Gruppieren 32" o:spid="_x0000_s1029" style="position:absolute;left:0;text-align:left;margin-left:48.8pt;margin-top:19.3pt;width:489.75pt;height:34.3pt;z-index:251659264;mso-position-horizontal-relative:page;mso-position-vertical-relative:page;mso-width-relative:margin;mso-height-relative:margin" coordorigin="-1963" coordsize="62203,4367" o:gfxdata="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">
              <v:shapetype id="_x0000_t202" coordsize="21600,21600" o:spt="202" path="m,l,21600r21600,l21600,xe">
                <v:stroke joinstyle="miter"/>
                <v:path gradientshapeok="t" o:connecttype="rect"/>
              </v:shapetype>
              <v:shape id="Textfeld 2" o:spid="_x0000_s1030" type="#_x0000_t202" style="position:absolute;left:-1963;top:679;width:44647;height:3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E9185E" w:rsidRPr="00E20335" w:rsidRDefault="00E9185E" w:rsidP="00921C3E">
                      <w:pPr>
                        <w:pStyle w:val="NL-Kopfzeilen-Titel"/>
                      </w:pPr>
                      <w:r>
                        <w:t>Landesinstitut für Schulentwicklung</w:t>
                      </w:r>
                    </w:p>
                  </w:txbxContent>
                </v:textbox>
              </v:shape>
              <v:line id="Gerade Verbindung 48" o:spid="_x0000_s1031" style="position:absolute;flip:x;visibility:visible;mso-wrap-style:square" from="-1012,3402" to="54761,3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" strokecolor="#a6a6a6"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47" o:spid="_x0000_s1032" type="#_x0000_t75" style="position:absolute;left:55190;width:5050;height:4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">
                <v:imagedata r:id="rId2" o:title=""/>
                <v:path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80E4416"/>
    <w:multiLevelType w:val="hybridMultilevel"/>
    <w:tmpl w:val="32E288AE"/>
    <w:lvl w:ilvl="0" w:tplc="05BE858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1700BFE4"/>
    <w:lvl w:ilvl="0" w:tplc="1C52D346">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 w15:restartNumberingAfterBreak="0">
    <w:nsid w:val="72056BC6"/>
    <w:multiLevelType w:val="hybridMultilevel"/>
    <w:tmpl w:val="1EDAEB44"/>
    <w:lvl w:ilvl="0" w:tplc="FD6CDFAA">
      <w:start w:val="1"/>
      <w:numFmt w:val="lowerLetter"/>
      <w:lvlText w:val="%1)"/>
      <w:lvlJc w:val="left"/>
      <w:pPr>
        <w:tabs>
          <w:tab w:val="num" w:pos="6881"/>
        </w:tabs>
        <w:ind w:left="6881" w:hanging="360"/>
      </w:pPr>
      <w:rPr>
        <w:rFonts w:hint="default"/>
      </w:rPr>
    </w:lvl>
    <w:lvl w:ilvl="1" w:tplc="04070019" w:tentative="1">
      <w:start w:val="1"/>
      <w:numFmt w:val="lowerLetter"/>
      <w:lvlText w:val="%2."/>
      <w:lvlJc w:val="left"/>
      <w:pPr>
        <w:tabs>
          <w:tab w:val="num" w:pos="7601"/>
        </w:tabs>
        <w:ind w:left="7601" w:hanging="360"/>
      </w:pPr>
    </w:lvl>
    <w:lvl w:ilvl="2" w:tplc="0407001B" w:tentative="1">
      <w:start w:val="1"/>
      <w:numFmt w:val="lowerRoman"/>
      <w:lvlText w:val="%3."/>
      <w:lvlJc w:val="right"/>
      <w:pPr>
        <w:tabs>
          <w:tab w:val="num" w:pos="8321"/>
        </w:tabs>
        <w:ind w:left="8321" w:hanging="180"/>
      </w:pPr>
    </w:lvl>
    <w:lvl w:ilvl="3" w:tplc="0407000F" w:tentative="1">
      <w:start w:val="1"/>
      <w:numFmt w:val="decimal"/>
      <w:lvlText w:val="%4."/>
      <w:lvlJc w:val="left"/>
      <w:pPr>
        <w:tabs>
          <w:tab w:val="num" w:pos="9041"/>
        </w:tabs>
        <w:ind w:left="9041" w:hanging="360"/>
      </w:pPr>
    </w:lvl>
    <w:lvl w:ilvl="4" w:tplc="04070019" w:tentative="1">
      <w:start w:val="1"/>
      <w:numFmt w:val="lowerLetter"/>
      <w:lvlText w:val="%5."/>
      <w:lvlJc w:val="left"/>
      <w:pPr>
        <w:tabs>
          <w:tab w:val="num" w:pos="9761"/>
        </w:tabs>
        <w:ind w:left="9761" w:hanging="360"/>
      </w:pPr>
    </w:lvl>
    <w:lvl w:ilvl="5" w:tplc="0407001B" w:tentative="1">
      <w:start w:val="1"/>
      <w:numFmt w:val="lowerRoman"/>
      <w:lvlText w:val="%6."/>
      <w:lvlJc w:val="right"/>
      <w:pPr>
        <w:tabs>
          <w:tab w:val="num" w:pos="10481"/>
        </w:tabs>
        <w:ind w:left="10481" w:hanging="180"/>
      </w:pPr>
    </w:lvl>
    <w:lvl w:ilvl="6" w:tplc="0407000F" w:tentative="1">
      <w:start w:val="1"/>
      <w:numFmt w:val="decimal"/>
      <w:lvlText w:val="%7."/>
      <w:lvlJc w:val="left"/>
      <w:pPr>
        <w:tabs>
          <w:tab w:val="num" w:pos="11201"/>
        </w:tabs>
        <w:ind w:left="11201" w:hanging="360"/>
      </w:pPr>
    </w:lvl>
    <w:lvl w:ilvl="7" w:tplc="04070019" w:tentative="1">
      <w:start w:val="1"/>
      <w:numFmt w:val="lowerLetter"/>
      <w:lvlText w:val="%8."/>
      <w:lvlJc w:val="left"/>
      <w:pPr>
        <w:tabs>
          <w:tab w:val="num" w:pos="11921"/>
        </w:tabs>
        <w:ind w:left="11921" w:hanging="360"/>
      </w:pPr>
    </w:lvl>
    <w:lvl w:ilvl="8" w:tplc="0407001B" w:tentative="1">
      <w:start w:val="1"/>
      <w:numFmt w:val="lowerRoman"/>
      <w:lvlText w:val="%9."/>
      <w:lvlJc w:val="right"/>
      <w:pPr>
        <w:tabs>
          <w:tab w:val="num" w:pos="12641"/>
        </w:tabs>
        <w:ind w:left="12641" w:hanging="180"/>
      </w:pPr>
    </w:lvl>
  </w:abstractNum>
  <w:num w:numId="1">
    <w:abstractNumId w:val="3"/>
  </w:num>
  <w:num w:numId="2">
    <w:abstractNumId w:val="2"/>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CB3"/>
    <w:rsid w:val="00023C28"/>
    <w:rsid w:val="000775C4"/>
    <w:rsid w:val="000B6FFA"/>
    <w:rsid w:val="000C614E"/>
    <w:rsid w:val="000F4AF9"/>
    <w:rsid w:val="00112AF5"/>
    <w:rsid w:val="00130AA7"/>
    <w:rsid w:val="0014483D"/>
    <w:rsid w:val="001504B0"/>
    <w:rsid w:val="00197EE7"/>
    <w:rsid w:val="00201C7A"/>
    <w:rsid w:val="00231303"/>
    <w:rsid w:val="00250B0D"/>
    <w:rsid w:val="00296CAA"/>
    <w:rsid w:val="002C40E6"/>
    <w:rsid w:val="002F181D"/>
    <w:rsid w:val="00310E3A"/>
    <w:rsid w:val="00316CB3"/>
    <w:rsid w:val="0032440D"/>
    <w:rsid w:val="00343936"/>
    <w:rsid w:val="00346765"/>
    <w:rsid w:val="00394779"/>
    <w:rsid w:val="0039739C"/>
    <w:rsid w:val="003F6094"/>
    <w:rsid w:val="00420EC1"/>
    <w:rsid w:val="00434755"/>
    <w:rsid w:val="0043789E"/>
    <w:rsid w:val="0048116A"/>
    <w:rsid w:val="00493640"/>
    <w:rsid w:val="004C7563"/>
    <w:rsid w:val="004D4F31"/>
    <w:rsid w:val="005502E1"/>
    <w:rsid w:val="00554E3B"/>
    <w:rsid w:val="00557E1F"/>
    <w:rsid w:val="00562438"/>
    <w:rsid w:val="005B447A"/>
    <w:rsid w:val="005B7DFE"/>
    <w:rsid w:val="005C0699"/>
    <w:rsid w:val="005F5273"/>
    <w:rsid w:val="005F6B4A"/>
    <w:rsid w:val="00602683"/>
    <w:rsid w:val="006159DC"/>
    <w:rsid w:val="00647EDF"/>
    <w:rsid w:val="00664ACC"/>
    <w:rsid w:val="006937DF"/>
    <w:rsid w:val="00696352"/>
    <w:rsid w:val="006C2266"/>
    <w:rsid w:val="006F30F7"/>
    <w:rsid w:val="007337CD"/>
    <w:rsid w:val="007428CB"/>
    <w:rsid w:val="00743F8C"/>
    <w:rsid w:val="007F3A3E"/>
    <w:rsid w:val="007F3E85"/>
    <w:rsid w:val="00817817"/>
    <w:rsid w:val="008608F6"/>
    <w:rsid w:val="00890ADB"/>
    <w:rsid w:val="008A0714"/>
    <w:rsid w:val="008F794B"/>
    <w:rsid w:val="00901EB3"/>
    <w:rsid w:val="00906678"/>
    <w:rsid w:val="009106CD"/>
    <w:rsid w:val="0091093C"/>
    <w:rsid w:val="00921C3E"/>
    <w:rsid w:val="009D631A"/>
    <w:rsid w:val="009D7CBB"/>
    <w:rsid w:val="009E3B4E"/>
    <w:rsid w:val="00A142C2"/>
    <w:rsid w:val="00A16C25"/>
    <w:rsid w:val="00A61226"/>
    <w:rsid w:val="00AC7805"/>
    <w:rsid w:val="00B02C6C"/>
    <w:rsid w:val="00B37697"/>
    <w:rsid w:val="00B407F0"/>
    <w:rsid w:val="00B61CC8"/>
    <w:rsid w:val="00B64BD3"/>
    <w:rsid w:val="00B75C92"/>
    <w:rsid w:val="00BC76E3"/>
    <w:rsid w:val="00C0763A"/>
    <w:rsid w:val="00C34B99"/>
    <w:rsid w:val="00C41879"/>
    <w:rsid w:val="00C72FE9"/>
    <w:rsid w:val="00C75261"/>
    <w:rsid w:val="00C8480A"/>
    <w:rsid w:val="00C90E61"/>
    <w:rsid w:val="00C9510F"/>
    <w:rsid w:val="00CA0264"/>
    <w:rsid w:val="00CD2D21"/>
    <w:rsid w:val="00D05224"/>
    <w:rsid w:val="00D16BEC"/>
    <w:rsid w:val="00D71BBA"/>
    <w:rsid w:val="00D77618"/>
    <w:rsid w:val="00D96C5C"/>
    <w:rsid w:val="00DD499E"/>
    <w:rsid w:val="00DD5D5B"/>
    <w:rsid w:val="00DD69BF"/>
    <w:rsid w:val="00E156D0"/>
    <w:rsid w:val="00E4593F"/>
    <w:rsid w:val="00E62931"/>
    <w:rsid w:val="00E84213"/>
    <w:rsid w:val="00E9185E"/>
    <w:rsid w:val="00F21D93"/>
    <w:rsid w:val="00F21F90"/>
    <w:rsid w:val="00F2596E"/>
    <w:rsid w:val="00F36ED8"/>
    <w:rsid w:val="00F515B0"/>
    <w:rsid w:val="00FF473D"/>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2EF18"/>
  <w15:docId w15:val="{052CA14D-D6E5-46D4-91DE-0A8A5AE57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ascii="Arial" w:eastAsia="Times New Roman" w:hAnsi="Arial"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ascii="Arial" w:hAnsi="Arial"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rsid w:val="00394779"/>
    <w:pPr>
      <w:numPr>
        <w:numId w:val="1"/>
      </w:numPr>
      <w:spacing w:before="318" w:after="91" w:line="295" w:lineRule="exact"/>
      <w:jc w:val="both"/>
    </w:pPr>
    <w:rPr>
      <w:rFonts w:ascii="Arial" w:eastAsia="Times New Roman" w:hAnsi="Arial"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rsid w:val="00394779"/>
    <w:pPr>
      <w:numPr>
        <w:numId w:val="2"/>
      </w:numPr>
      <w:spacing w:after="0" w:line="240" w:lineRule="exact"/>
    </w:pPr>
    <w:rPr>
      <w:rFonts w:ascii="Arial" w:eastAsia="Times New Roman" w:hAnsi="Arial"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ascii="Arial" w:eastAsia="Times New Roman" w:hAnsi="Arial"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ascii="Arial" w:eastAsia="Times New Roman" w:hAnsi="Arial"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ascii="Arial" w:eastAsia="Times New Roman" w:hAnsi="Arial"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ascii="Arial" w:eastAsia="Times New Roman" w:hAnsi="Arial" w:cs="Times New Roman"/>
      <w:b/>
      <w:sz w:val="24"/>
      <w:szCs w:val="24"/>
      <w:lang w:eastAsia="de-DE"/>
    </w:rPr>
  </w:style>
  <w:style w:type="table" w:styleId="Tabellenraster">
    <w:name w:val="Table Grid"/>
    <w:basedOn w:val="NormaleTabelle"/>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qFormat/>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styleId="Textkrper2">
    <w:name w:val="Body Text 2"/>
    <w:basedOn w:val="Standard"/>
    <w:link w:val="Textkrper2Zchn"/>
    <w:uiPriority w:val="99"/>
    <w:semiHidden/>
    <w:unhideWhenUsed/>
    <w:rsid w:val="00197EE7"/>
    <w:pPr>
      <w:spacing w:after="120" w:line="480" w:lineRule="auto"/>
    </w:pPr>
  </w:style>
  <w:style w:type="character" w:customStyle="1" w:styleId="Textkrper2Zchn">
    <w:name w:val="Textkörper 2 Zchn"/>
    <w:basedOn w:val="Absatz-Standardschriftart"/>
    <w:link w:val="Textkrper2"/>
    <w:uiPriority w:val="99"/>
    <w:semiHidden/>
    <w:rsid w:val="00197EE7"/>
  </w:style>
  <w:style w:type="paragraph" w:customStyle="1" w:styleId="TTitel">
    <w:name w:val="T_Titel"/>
    <w:basedOn w:val="Standard"/>
    <w:rsid w:val="008F794B"/>
    <w:pPr>
      <w:spacing w:after="0" w:line="240" w:lineRule="auto"/>
      <w:contextualSpacing/>
    </w:pPr>
    <w:rPr>
      <w:rFonts w:ascii="Arial" w:eastAsiaTheme="majorEastAsia" w:hAnsi="Arial" w:cstheme="majorBidi"/>
      <w:b/>
      <w:color w:val="FF0000"/>
      <w:spacing w:val="5"/>
      <w:kern w:val="28"/>
      <w:sz w:val="32"/>
      <w:szCs w:val="52"/>
      <w:lang w:eastAsia="de-DE"/>
    </w:rPr>
  </w:style>
  <w:style w:type="paragraph" w:customStyle="1" w:styleId="TZielnanalyseKopf">
    <w:name w:val="T_ZielnanalyseKopf"/>
    <w:basedOn w:val="Standard"/>
    <w:rsid w:val="008F794B"/>
    <w:pPr>
      <w:spacing w:after="0" w:line="240" w:lineRule="auto"/>
    </w:pPr>
    <w:rPr>
      <w:rFonts w:ascii="Arial" w:eastAsia="Times New Roman" w:hAnsi="Arial" w:cs="Arial"/>
      <w:sz w:val="12"/>
      <w:szCs w:val="12"/>
      <w:lang w:eastAsia="de-DE"/>
    </w:rPr>
  </w:style>
  <w:style w:type="paragraph" w:customStyle="1" w:styleId="TZielnanalyseKopf2">
    <w:name w:val="T_ZielnanalyseKopf2"/>
    <w:basedOn w:val="Standard"/>
    <w:rsid w:val="008F794B"/>
    <w:pPr>
      <w:spacing w:before="20" w:after="20" w:line="240" w:lineRule="auto"/>
    </w:pPr>
    <w:rPr>
      <w:rFonts w:ascii="Arial" w:eastAsia="Times New Roman" w:hAnsi="Arial" w:cs="Arial"/>
      <w:b/>
      <w:sz w:val="28"/>
      <w:szCs w:val="28"/>
      <w:lang w:eastAsia="de-DE"/>
    </w:rPr>
  </w:style>
  <w:style w:type="paragraph" w:customStyle="1" w:styleId="TZielnanalyseKopf3">
    <w:name w:val="T_ZielnanalyseKopf3"/>
    <w:basedOn w:val="Standard"/>
    <w:rsid w:val="008F794B"/>
    <w:pPr>
      <w:spacing w:before="20" w:after="20" w:line="240" w:lineRule="auto"/>
      <w:jc w:val="center"/>
    </w:pPr>
    <w:rPr>
      <w:rFonts w:ascii="Arial" w:eastAsia="Times New Roman" w:hAnsi="Arial" w:cs="Arial"/>
      <w:sz w:val="24"/>
      <w:lang w:eastAsia="de-DE"/>
    </w:rPr>
  </w:style>
  <w:style w:type="paragraph" w:customStyle="1" w:styleId="TZielnanalyseKopf4">
    <w:name w:val="T_ZielnanalyseKopf4"/>
    <w:basedOn w:val="Standard"/>
    <w:rsid w:val="008F794B"/>
    <w:pPr>
      <w:spacing w:after="0" w:line="240" w:lineRule="auto"/>
    </w:pPr>
    <w:rPr>
      <w:rFonts w:ascii="Arial" w:eastAsia="Times New Roman" w:hAnsi="Arial" w:cs="Arial"/>
      <w:b/>
      <w:bCs/>
      <w:sz w:val="20"/>
      <w:szCs w:val="20"/>
      <w:lang w:eastAsia="de-DE"/>
    </w:rPr>
  </w:style>
  <w:style w:type="paragraph" w:customStyle="1" w:styleId="TZielnanalyseKopf5">
    <w:name w:val="T_ZielnanalyseKopf5"/>
    <w:basedOn w:val="TZielnanalyseKopf4"/>
    <w:rsid w:val="008F794B"/>
    <w:rPr>
      <w:sz w:val="16"/>
    </w:rPr>
  </w:style>
  <w:style w:type="paragraph" w:customStyle="1" w:styleId="TZielnanalysetext">
    <w:name w:val="T_Zielnanalysetext"/>
    <w:basedOn w:val="TZielnanalyseKopf2"/>
    <w:rsid w:val="008F794B"/>
    <w:rPr>
      <w:b w:val="0"/>
      <w:sz w:val="16"/>
    </w:rPr>
  </w:style>
  <w:style w:type="paragraph" w:styleId="Listenabsatz">
    <w:name w:val="List Paragraph"/>
    <w:basedOn w:val="Standard"/>
    <w:uiPriority w:val="34"/>
    <w:qFormat/>
    <w:rsid w:val="005624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Word-Dokument.docx"/><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Word-Dokument1.docx"/><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6.wmf"/><Relationship Id="rId1" Type="http://schemas.openxmlformats.org/officeDocument/2006/relationships/image" Target="media/image5.w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Projektdokumente" ma:contentTypeID="0x010100D0A8CF5CBDDAB04F858B206C52E6B955008B8928A0705C8541B304B63F90EA8396" ma:contentTypeVersion="4" ma:contentTypeDescription="Inhaltstyp von Projektdokumenten innerhalb des Arbeitsraumes der jeweiligen Webseite." ma:contentTypeScope="" ma:versionID="b6dcf3f8b4c21e9d0aa6ef44676a127a">
  <xsd:schema xmlns:xsd="http://www.w3.org/2001/XMLSchema" xmlns:xs="http://www.w3.org/2001/XMLSchema" xmlns:p="http://schemas.microsoft.com/office/2006/metadata/properties" targetNamespace="http://schemas.microsoft.com/office/2006/metadata/properties" ma:root="true" ma:fieldsID="301d44a20dbf023ccb53e80df31da5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2.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3.xml><?xml version="1.0" encoding="utf-8"?>
<ds:datastoreItem xmlns:ds="http://schemas.openxmlformats.org/officeDocument/2006/customXml" ds:itemID="{E6D8F9D7-3E8C-4E21-8D51-D7426033C4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3060D01-E25F-4CD0-AB50-254E037A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260</Words>
  <Characters>1641</Characters>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2017-10-10T10:21:00Z</cp:lastPrinted>
  <dcterms:created xsi:type="dcterms:W3CDTF">2017-06-26T09:38:00Z</dcterms:created>
  <dcterms:modified xsi:type="dcterms:W3CDTF">2018-04-24T12:00:00Z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0x010100D0A8CF5CBDDAB04F858B206C52E6B955008B8928A0705C8541B304B63F90EA8396</vt:lpwstr>
  </property>
</Properties>
</file>