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8524"/>
        <w:gridCol w:w="567"/>
      </w:tblGrid>
      <w:tr w:rsidR="00C01FD1" w:rsidRPr="00C01FD1" w:rsidTr="00114AD1">
        <w:tc>
          <w:tcPr>
            <w:tcW w:w="9468" w:type="dxa"/>
            <w:gridSpan w:val="3"/>
          </w:tcPr>
          <w:p w:rsid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Diagno</w:t>
            </w:r>
            <w:r>
              <w:rPr>
                <w:b/>
              </w:rPr>
              <w:t>sebogen zur Unterrichtseinheit „Biomembran“</w:t>
            </w:r>
            <w:r w:rsidR="0050142E">
              <w:rPr>
                <w:b/>
              </w:rPr>
              <w:t>, Lösung</w:t>
            </w:r>
          </w:p>
          <w:p w:rsidR="00C01FD1" w:rsidRPr="00C01FD1" w:rsidRDefault="00C01FD1" w:rsidP="00B27B99">
            <w:pPr>
              <w:rPr>
                <w:b/>
              </w:rPr>
            </w:pPr>
          </w:p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Name:</w:t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  <w:t>Datum:</w:t>
            </w:r>
          </w:p>
          <w:p w:rsidR="00C01FD1" w:rsidRPr="00C01FD1" w:rsidRDefault="00C01FD1" w:rsidP="00B27B99">
            <w:pPr>
              <w:rPr>
                <w:b/>
              </w:rPr>
            </w:pPr>
          </w:p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 xml:space="preserve">Bitte lesen Sie die untenstehenden Angaben sorgfältig und kreuzen Sie in der rechten Spalte alle </w:t>
            </w:r>
            <w:r w:rsidRPr="00C01FD1">
              <w:rPr>
                <w:b/>
                <w:u w:val="single"/>
              </w:rPr>
              <w:t>richtigen</w:t>
            </w:r>
            <w:r w:rsidRPr="00C01FD1">
              <w:rPr>
                <w:b/>
              </w:rPr>
              <w:t xml:space="preserve"> Aussagen an.</w:t>
            </w:r>
          </w:p>
          <w:p w:rsidR="00C01FD1" w:rsidRPr="00C01FD1" w:rsidRDefault="00C01FD1" w:rsidP="00B27B99">
            <w:pPr>
              <w:rPr>
                <w:b/>
              </w:rPr>
            </w:pPr>
          </w:p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A</w:t>
            </w:r>
          </w:p>
          <w:p w:rsidR="00C01FD1" w:rsidRPr="00C01FD1" w:rsidRDefault="00C01FD1" w:rsidP="00B27B99"/>
        </w:tc>
        <w:tc>
          <w:tcPr>
            <w:tcW w:w="8524" w:type="dxa"/>
          </w:tcPr>
          <w:p w:rsidR="00C01FD1" w:rsidRPr="00C01FD1" w:rsidRDefault="00C01FD1" w:rsidP="00B27B99">
            <w:r w:rsidRPr="00C01FD1">
              <w:t>Die Stärke der Polarität einer Elektronenpaarbindung hängt von dem Elektr</w:t>
            </w:r>
            <w:r w:rsidRPr="00C01FD1">
              <w:t>o</w:t>
            </w:r>
            <w:r w:rsidRPr="00C01FD1">
              <w:t>negativitätsunterschi</w:t>
            </w:r>
            <w:r w:rsidR="00114AD1">
              <w:t>ed der beteiligten Atome ab, je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größer der Unterschied desto schwächer ist die Polarität der Bindung.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  <w:t>k</w:t>
            </w:r>
            <w:r w:rsidRPr="00C01FD1">
              <w:t>leiner der Unterschied desto schwächer ist die Polarität der Bindung.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kleiner der Unterschied desto stärker ist die Polarität der Bindung.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größer der Unterschied desto stärker ist die Polarität der Bindung.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  <w:bookmarkEnd w:id="0"/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/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B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t>F</w:t>
            </w:r>
            <w:r w:rsidR="00114AD1">
              <w:t>olgende Elektronenpaarbindungen</w:t>
            </w:r>
          </w:p>
          <w:p w:rsidR="00C01FD1" w:rsidRDefault="00C01FD1" w:rsidP="00B27B99">
            <w:r w:rsidRPr="00C01FD1">
              <w:tab/>
            </w:r>
            <w:r w:rsidRPr="00C01FD1">
              <w:tab/>
              <w:t>C – C</w:t>
            </w:r>
            <w:r w:rsidRPr="00C01FD1">
              <w:tab/>
            </w:r>
            <w:r w:rsidRPr="00C01FD1">
              <w:tab/>
            </w:r>
            <w:proofErr w:type="spellStart"/>
            <w:r w:rsidRPr="00C01FD1">
              <w:t>C</w:t>
            </w:r>
            <w:proofErr w:type="spellEnd"/>
            <w:r w:rsidRPr="00C01FD1">
              <w:t xml:space="preserve"> – H </w:t>
            </w:r>
            <w:r w:rsidRPr="00C01FD1">
              <w:tab/>
            </w:r>
            <w:r w:rsidRPr="00C01FD1">
              <w:tab/>
              <w:t xml:space="preserve">C – O </w:t>
            </w:r>
          </w:p>
          <w:p w:rsidR="00C01FD1" w:rsidRPr="00C01FD1" w:rsidRDefault="00C01FD1" w:rsidP="00B27B99"/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…</w:t>
            </w:r>
            <w:r w:rsidR="00114AD1">
              <w:tab/>
            </w:r>
            <w:r w:rsidRPr="00C01FD1">
              <w:t>sind unpolar bis leicht polar.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…</w:t>
            </w:r>
            <w:r w:rsidR="00114AD1">
              <w:tab/>
            </w:r>
            <w:r w:rsidRPr="00C01FD1">
              <w:t>sind unpolar bis stark polar.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…</w:t>
            </w:r>
            <w:r w:rsidR="00114AD1">
              <w:tab/>
            </w:r>
            <w:r w:rsidRPr="00C01FD1">
              <w:t>sind leicht polar bis stark polar.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…</w:t>
            </w:r>
            <w:r w:rsidR="00114AD1">
              <w:tab/>
            </w:r>
            <w:r w:rsidRPr="00C01FD1">
              <w:t>sind von links nach rechts nach abnehmender Bindungspolarität geordnet.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…</w:t>
            </w:r>
            <w:r w:rsidR="00114AD1">
              <w:tab/>
            </w:r>
            <w:r w:rsidRPr="00C01FD1">
              <w:t>sind von rechts nach links nach abnehmende Bindungspolarität geordnet.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…</w:t>
            </w:r>
            <w:r w:rsidR="00114AD1">
              <w:tab/>
            </w:r>
            <w:r w:rsidRPr="00C01FD1">
              <w:t>weisen keine Ordnung in Bezug auf die Bindungspolarität auf.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C</w:t>
            </w:r>
          </w:p>
        </w:tc>
        <w:tc>
          <w:tcPr>
            <w:tcW w:w="8524" w:type="dxa"/>
          </w:tcPr>
          <w:p w:rsidR="00C01FD1" w:rsidRDefault="00C01FD1" w:rsidP="00B27B99">
            <w:proofErr w:type="spellStart"/>
            <w:r w:rsidRPr="00C01FD1">
              <w:t>G</w:t>
            </w:r>
            <w:r>
              <w:t>l</w:t>
            </w:r>
            <w:r w:rsidR="00114AD1">
              <w:t>ycerol</w:t>
            </w:r>
            <w:proofErr w:type="spellEnd"/>
          </w:p>
          <w:p w:rsidR="00C01FD1" w:rsidRPr="00C01FD1" w:rsidRDefault="00C01FD1" w:rsidP="00B27B99"/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weist Elementarladungen auf.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weist Carboxylgruppen auf und ist eine Carbonsäure.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weist Hydroxylgruppen auf und ist ein Alkohol.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ist hydrophob.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ist ein Ion.</w:t>
            </w:r>
          </w:p>
          <w:p w:rsidR="00C01FD1" w:rsidRPr="00C01FD1" w:rsidRDefault="00C01FD1" w:rsidP="00114AD1">
            <w:pPr>
              <w:tabs>
                <w:tab w:val="left" w:pos="366"/>
              </w:tabs>
            </w:pPr>
            <w:r w:rsidRPr="00C01FD1">
              <w:t>...</w:t>
            </w:r>
            <w:r w:rsidR="00114AD1">
              <w:tab/>
            </w:r>
            <w:r w:rsidRPr="00C01FD1">
              <w:t>ist wasserlöslich.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D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t>Molekül I:</w:t>
            </w:r>
            <w:r w:rsidRPr="00C01FD1">
              <w:tab/>
            </w:r>
            <w:r w:rsidRPr="00C01FD1">
              <w:tab/>
            </w:r>
            <w:r w:rsidRPr="00C01FD1">
              <w:tab/>
              <w:t xml:space="preserve">Molekül II: </w:t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rPr>
                <w:noProof/>
              </w:rPr>
              <w:drawing>
                <wp:inline distT="0" distB="0" distL="0" distR="0" wp14:anchorId="05652A8C" wp14:editId="151DDF1B">
                  <wp:extent cx="3476625" cy="1304925"/>
                  <wp:effectExtent l="0" t="0" r="9525" b="9525"/>
                  <wp:docPr id="5" name="Grafik 5" descr="Cyclohexan-Gluco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" descr="Cyclohexan-Gluco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31" t="1620" r="1979" b="484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t>Moleküle I und II sind hydrophil.</w:t>
            </w:r>
          </w:p>
          <w:p w:rsidR="00C01FD1" w:rsidRPr="00C01FD1" w:rsidRDefault="00C01FD1" w:rsidP="00B27B99">
            <w:r w:rsidRPr="00C01FD1">
              <w:t>Moleküle I und II sind hydrophob.</w:t>
            </w:r>
          </w:p>
          <w:p w:rsidR="00C01FD1" w:rsidRPr="00C01FD1" w:rsidRDefault="00C01FD1" w:rsidP="00B27B99">
            <w:r w:rsidRPr="00C01FD1">
              <w:t>Molekül I ist hydrophil, Molekül II ist hydrophob.</w:t>
            </w:r>
          </w:p>
          <w:p w:rsidR="00C01FD1" w:rsidRPr="00C01FD1" w:rsidRDefault="00C01FD1" w:rsidP="00B27B99">
            <w:r w:rsidRPr="00C01FD1">
              <w:t>Molekül I ist hydrophob, Molekül II ist hydrophil.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114AD1" w:rsidRDefault="00C01FD1" w:rsidP="00B27B99">
            <w:pPr>
              <w:rPr>
                <w:sz w:val="32"/>
              </w:rPr>
            </w:pP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5011D7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</w:tc>
      </w:tr>
    </w:tbl>
    <w:p w:rsidR="00C01FD1" w:rsidRPr="00C01FD1" w:rsidRDefault="00C01FD1" w:rsidP="00C01FD1">
      <w:r w:rsidRPr="00C01FD1">
        <w:br w:type="page"/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8524"/>
        <w:gridCol w:w="567"/>
      </w:tblGrid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lastRenderedPageBreak/>
              <w:t>E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t>Die Abbildung</w:t>
            </w:r>
          </w:p>
          <w:p w:rsidR="00C01FD1" w:rsidRPr="00C01FD1" w:rsidRDefault="00C01FD1" w:rsidP="00B27B99">
            <w:pPr>
              <w:jc w:val="center"/>
            </w:pPr>
            <w:r w:rsidRPr="00C01FD1">
              <w:rPr>
                <w:noProof/>
              </w:rPr>
              <w:drawing>
                <wp:inline distT="0" distB="0" distL="0" distR="0" wp14:anchorId="7C4F9443" wp14:editId="13F7B9CA">
                  <wp:extent cx="1028700" cy="866775"/>
                  <wp:effectExtent l="0" t="0" r="0" b="952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...</w:t>
            </w:r>
            <w:r w:rsidR="00114AD1">
              <w:tab/>
            </w:r>
            <w:r w:rsidRPr="00C01FD1">
              <w:t>stellt die Sauerstoffatome von Wassermolekülen als weiße Kugeln und die Wasserstoffatome als graue Kugeln dar.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...</w:t>
            </w:r>
            <w:r w:rsidR="00114AD1">
              <w:tab/>
            </w:r>
            <w:r w:rsidRPr="00C01FD1">
              <w:t>stellt die Sauerstoffatome von Wassermolekülen als graue Kugeln und die Wasserstoffatome als weiße Kugeln dar.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...</w:t>
            </w:r>
            <w:r w:rsidR="00114AD1">
              <w:tab/>
            </w:r>
            <w:r w:rsidRPr="00C01FD1">
              <w:t>zeigt die Bildung einer Hydrathülle durch Wechselwirkungen zwischen den positiven Partialladungen der Wassermoleküle und der Elementarladung des Natriumions.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...</w:t>
            </w:r>
            <w:r w:rsidR="00114AD1">
              <w:tab/>
            </w:r>
            <w:r w:rsidRPr="00C01FD1">
              <w:t>zeigt die Bildung einer Hydrathülle durch Wechselwirkungen zwischen den positiven Elementarladungen der Wassermoleküle und der Partialladung des Natriumions.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F</w:t>
            </w:r>
          </w:p>
        </w:tc>
        <w:tc>
          <w:tcPr>
            <w:tcW w:w="8524" w:type="dxa"/>
          </w:tcPr>
          <w:p w:rsidR="00C01FD1" w:rsidRPr="00114AD1" w:rsidRDefault="00114AD1" w:rsidP="00B27B99">
            <w:r w:rsidRPr="00114AD1">
              <w:t>Die Reaktionsgleichung</w:t>
            </w:r>
          </w:p>
          <w:p w:rsidR="00C01FD1" w:rsidRPr="00114AD1" w:rsidRDefault="00C01FD1" w:rsidP="00B27B99"/>
          <w:p w:rsidR="00FD5629" w:rsidRPr="00114AD1" w:rsidRDefault="00FD5629" w:rsidP="00114AD1">
            <w:pPr>
              <w:jc w:val="center"/>
              <w:rPr>
                <w:sz w:val="21"/>
                <w:szCs w:val="21"/>
                <w:lang w:val="en-US"/>
              </w:rPr>
            </w:pPr>
            <w:r w:rsidRPr="00114AD1">
              <w:rPr>
                <w:sz w:val="21"/>
                <w:szCs w:val="21"/>
              </w:rPr>
              <w:t>CH</w:t>
            </w:r>
            <w:r w:rsidRPr="00114AD1">
              <w:rPr>
                <w:sz w:val="21"/>
                <w:szCs w:val="21"/>
                <w:vertAlign w:val="subscript"/>
              </w:rPr>
              <w:t>3</w:t>
            </w:r>
            <w:r w:rsidRPr="00114AD1">
              <w:rPr>
                <w:sz w:val="21"/>
                <w:szCs w:val="21"/>
              </w:rPr>
              <w:t>-CH</w:t>
            </w:r>
            <w:r w:rsidRPr="00114AD1">
              <w:rPr>
                <w:sz w:val="21"/>
                <w:szCs w:val="21"/>
                <w:vertAlign w:val="subscript"/>
              </w:rPr>
              <w:t>2</w:t>
            </w:r>
            <w:r w:rsidRPr="00114AD1">
              <w:rPr>
                <w:sz w:val="21"/>
                <w:szCs w:val="21"/>
              </w:rPr>
              <w:t>-CH</w:t>
            </w:r>
            <w:r w:rsidRPr="00114AD1">
              <w:rPr>
                <w:sz w:val="21"/>
                <w:szCs w:val="21"/>
                <w:vertAlign w:val="subscript"/>
              </w:rPr>
              <w:t>2</w:t>
            </w:r>
            <w:r w:rsidRPr="00114AD1">
              <w:rPr>
                <w:sz w:val="21"/>
                <w:szCs w:val="21"/>
                <w:lang w:val="en-US"/>
              </w:rPr>
              <w:t>-CH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114AD1">
              <w:rPr>
                <w:sz w:val="21"/>
                <w:szCs w:val="21"/>
                <w:lang w:val="en-US"/>
              </w:rPr>
              <w:t>-COOH  +  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3</w:t>
            </w:r>
            <w:r w:rsidRPr="00114AD1">
              <w:rPr>
                <w:sz w:val="21"/>
                <w:szCs w:val="21"/>
                <w:lang w:val="en-US"/>
              </w:rPr>
              <w:t>-CH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114AD1">
              <w:rPr>
                <w:sz w:val="21"/>
                <w:szCs w:val="21"/>
                <w:lang w:val="en-US"/>
              </w:rPr>
              <w:t xml:space="preserve">-OH  </w:t>
            </w:r>
            <w:r w:rsidRPr="00114AD1">
              <w:rPr>
                <w:sz w:val="21"/>
                <w:szCs w:val="21"/>
                <w:lang w:val="en-GB"/>
              </w:rPr>
              <w:sym w:font="Wingdings" w:char="F0E0"/>
            </w:r>
            <w:r w:rsidRPr="00114AD1">
              <w:rPr>
                <w:sz w:val="21"/>
                <w:szCs w:val="21"/>
                <w:lang w:val="en-GB"/>
              </w:rPr>
              <w:t xml:space="preserve">  </w:t>
            </w:r>
            <w:r w:rsidRPr="00114AD1">
              <w:rPr>
                <w:sz w:val="21"/>
                <w:szCs w:val="21"/>
                <w:lang w:val="en-US"/>
              </w:rPr>
              <w:t>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3</w:t>
            </w:r>
            <w:r w:rsidRPr="00114AD1">
              <w:rPr>
                <w:sz w:val="21"/>
                <w:szCs w:val="21"/>
                <w:lang w:val="en-US"/>
              </w:rPr>
              <w:t>-CH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114AD1">
              <w:rPr>
                <w:sz w:val="21"/>
                <w:szCs w:val="21"/>
                <w:lang w:val="en-US"/>
              </w:rPr>
              <w:t>-CH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114AD1">
              <w:rPr>
                <w:sz w:val="21"/>
                <w:szCs w:val="21"/>
                <w:lang w:val="en-US"/>
              </w:rPr>
              <w:t>-CH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114AD1">
              <w:rPr>
                <w:sz w:val="21"/>
                <w:szCs w:val="21"/>
                <w:lang w:val="en-US"/>
              </w:rPr>
              <w:t>-CO-CH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2</w:t>
            </w:r>
            <w:r w:rsidRPr="00114AD1">
              <w:rPr>
                <w:sz w:val="21"/>
                <w:szCs w:val="21"/>
                <w:lang w:val="en-US"/>
              </w:rPr>
              <w:t>-CH</w:t>
            </w:r>
            <w:r w:rsidRPr="00114AD1">
              <w:rPr>
                <w:sz w:val="21"/>
                <w:szCs w:val="21"/>
                <w:vertAlign w:val="subscript"/>
                <w:lang w:val="en-US"/>
              </w:rPr>
              <w:t>3</w:t>
            </w:r>
            <w:r w:rsidRPr="00114AD1">
              <w:rPr>
                <w:sz w:val="21"/>
                <w:szCs w:val="21"/>
                <w:lang w:val="en-US"/>
              </w:rPr>
              <w:t xml:space="preserve">  +  X</w:t>
            </w:r>
          </w:p>
          <w:p w:rsidR="00C01FD1" w:rsidRPr="00FD5629" w:rsidRDefault="00C01FD1" w:rsidP="00B27B99">
            <w:pPr>
              <w:rPr>
                <w:lang w:val="en-US"/>
              </w:rPr>
            </w:pP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 xml:space="preserve">stellt eine </w:t>
            </w:r>
            <w:proofErr w:type="spellStart"/>
            <w:r w:rsidRPr="00C01FD1">
              <w:t>Hydrolysereaktion</w:t>
            </w:r>
            <w:proofErr w:type="spellEnd"/>
            <w:r w:rsidRPr="00C01FD1">
              <w:t xml:space="preserve"> dar.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stellt eine Kondensationsreaktion dar.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zeigt die Bildung eines Esters.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zeigt eine Reaktion von zwei Säuren.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zeigt die Bildung von Glycerol als Stoff X.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zeigt die Bildung von Wasser als Stoff X.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114AD1" w:rsidRDefault="00C01FD1" w:rsidP="00B27B99">
            <w:pPr>
              <w:rPr>
                <w:sz w:val="22"/>
              </w:rPr>
            </w:pP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G</w:t>
            </w:r>
          </w:p>
        </w:tc>
        <w:tc>
          <w:tcPr>
            <w:tcW w:w="8524" w:type="dxa"/>
          </w:tcPr>
          <w:p w:rsidR="00C01FD1" w:rsidRPr="00C01FD1" w:rsidRDefault="00C01FD1" w:rsidP="00B27B99">
            <w:r w:rsidRPr="00C01FD1">
              <w:rPr>
                <w:noProof/>
              </w:rPr>
              <w:drawing>
                <wp:inline distT="0" distB="0" distL="0" distR="0" wp14:anchorId="3F87FBE8" wp14:editId="5ED7CFAB">
                  <wp:extent cx="2295525" cy="1457325"/>
                  <wp:effectExtent l="0" t="0" r="9525" b="9525"/>
                  <wp:docPr id="3" name="Grafik 3" descr="Triglycer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Triglycer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61" t="13083" r="9819" b="20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FD1">
              <w:t xml:space="preserve"> zeigt</w:t>
            </w:r>
          </w:p>
          <w:p w:rsidR="00C01FD1" w:rsidRPr="00C01FD1" w:rsidRDefault="00C01FD1" w:rsidP="00B27B99"/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die Strukturformel eines typischen Membranlipids.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 xml:space="preserve">die Strukturformel eines </w:t>
            </w:r>
            <w:proofErr w:type="spellStart"/>
            <w:r w:rsidRPr="00C01FD1">
              <w:t>Triglycerids</w:t>
            </w:r>
            <w:proofErr w:type="spellEnd"/>
            <w:r w:rsidRPr="00C01FD1">
              <w:t>.</w:t>
            </w:r>
          </w:p>
          <w:p w:rsidR="00C01FD1" w:rsidRPr="00C01FD1" w:rsidRDefault="00114AD1" w:rsidP="00114AD1">
            <w:pPr>
              <w:tabs>
                <w:tab w:val="left" w:pos="366"/>
              </w:tabs>
              <w:ind w:left="366" w:hanging="366"/>
            </w:pPr>
            <w:r>
              <w:t>…,</w:t>
            </w:r>
            <w:r>
              <w:tab/>
            </w:r>
            <w:r w:rsidR="00C01FD1" w:rsidRPr="00C01FD1">
              <w:t>dass das Molekül größtenteils polare und leicht polare Bindungen au</w:t>
            </w:r>
            <w:r w:rsidR="00C01FD1" w:rsidRPr="00C01FD1">
              <w:t>f</w:t>
            </w:r>
            <w:r w:rsidR="00C01FD1" w:rsidRPr="00C01FD1">
              <w:t>weist.</w:t>
            </w:r>
          </w:p>
          <w:p w:rsidR="00C01FD1" w:rsidRPr="00C01FD1" w:rsidRDefault="00114AD1" w:rsidP="00114AD1">
            <w:pPr>
              <w:tabs>
                <w:tab w:val="left" w:pos="366"/>
              </w:tabs>
              <w:ind w:left="366" w:hanging="366"/>
            </w:pPr>
            <w:r>
              <w:t>…,</w:t>
            </w:r>
            <w:r>
              <w:tab/>
            </w:r>
            <w:r w:rsidR="00C01FD1" w:rsidRPr="00C01FD1">
              <w:t>dass das Molekül größtenteils unpolare und leicht polare Bindungen au</w:t>
            </w:r>
            <w:r w:rsidR="00C01FD1" w:rsidRPr="00C01FD1">
              <w:t>f</w:t>
            </w:r>
            <w:r w:rsidR="00C01FD1" w:rsidRPr="00C01FD1">
              <w:t>weist.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114AD1" w:rsidRDefault="00C01FD1" w:rsidP="00B27B99">
            <w:pPr>
              <w:rPr>
                <w:sz w:val="36"/>
              </w:rPr>
            </w:pP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</w:tc>
      </w:tr>
    </w:tbl>
    <w:p w:rsidR="00C01FD1" w:rsidRPr="00C01FD1" w:rsidRDefault="00C01FD1" w:rsidP="00C01FD1">
      <w:r w:rsidRPr="00C01FD1">
        <w:br w:type="page"/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8524"/>
        <w:gridCol w:w="567"/>
      </w:tblGrid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lastRenderedPageBreak/>
              <w:t>H</w:t>
            </w:r>
          </w:p>
        </w:tc>
        <w:tc>
          <w:tcPr>
            <w:tcW w:w="8524" w:type="dxa"/>
          </w:tcPr>
          <w:p w:rsidR="00C01FD1" w:rsidRPr="00C01FD1" w:rsidRDefault="00114AD1" w:rsidP="00B27B99">
            <w:r>
              <w:t>Das Schema eines Lipids zeigt</w:t>
            </w:r>
          </w:p>
          <w:p w:rsidR="00C01FD1" w:rsidRPr="00C01FD1" w:rsidRDefault="00C01FD1" w:rsidP="00B27B99">
            <w:r w:rsidRPr="00C01FD1">
              <w:rPr>
                <w:noProof/>
              </w:rPr>
              <w:drawing>
                <wp:inline distT="0" distB="0" distL="0" distR="0" wp14:anchorId="51A3602C" wp14:editId="03AD6502">
                  <wp:extent cx="4371975" cy="1447800"/>
                  <wp:effectExtent l="0" t="0" r="9525" b="0"/>
                  <wp:docPr id="2" name="Grafik 2" descr="Phosphatidylchol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Phosphatidylchol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82" t="3018" r="3632" b="563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9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…,</w:t>
            </w:r>
            <w:r w:rsidR="00114AD1">
              <w:tab/>
            </w:r>
            <w:r w:rsidRPr="00C01FD1">
              <w:t xml:space="preserve">dass </w:t>
            </w:r>
            <w:proofErr w:type="spellStart"/>
            <w:r w:rsidRPr="00C01FD1">
              <w:t>G</w:t>
            </w:r>
            <w:r>
              <w:t>l</w:t>
            </w:r>
            <w:r w:rsidRPr="00C01FD1">
              <w:t>ycerol</w:t>
            </w:r>
            <w:proofErr w:type="spellEnd"/>
            <w:r w:rsidRPr="00C01FD1">
              <w:t xml:space="preserve"> zwei </w:t>
            </w:r>
            <w:proofErr w:type="spellStart"/>
            <w:r w:rsidRPr="00C01FD1">
              <w:t>Esterbindungen</w:t>
            </w:r>
            <w:proofErr w:type="spellEnd"/>
            <w:r w:rsidRPr="00C01FD1">
              <w:t xml:space="preserve"> eingegangen ist.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…,</w:t>
            </w:r>
            <w:r w:rsidR="00114AD1">
              <w:tab/>
            </w:r>
            <w:r w:rsidRPr="00C01FD1">
              <w:t xml:space="preserve">dass </w:t>
            </w:r>
            <w:proofErr w:type="spellStart"/>
            <w:r w:rsidRPr="00C01FD1">
              <w:t>G</w:t>
            </w:r>
            <w:r>
              <w:t>l</w:t>
            </w:r>
            <w:r w:rsidRPr="00C01FD1">
              <w:t>ycerol</w:t>
            </w:r>
            <w:proofErr w:type="spellEnd"/>
            <w:r w:rsidRPr="00C01FD1">
              <w:t xml:space="preserve"> drei </w:t>
            </w:r>
            <w:proofErr w:type="spellStart"/>
            <w:r w:rsidRPr="00C01FD1">
              <w:t>Esterbindungen</w:t>
            </w:r>
            <w:proofErr w:type="spellEnd"/>
            <w:r w:rsidRPr="00C01FD1">
              <w:t xml:space="preserve"> eingegangen ist.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ein Molekül mit hydrophobem Schwanz und Kopf.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ein Molekül mit hydrophilem Schwanz und Kopf.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ein Molekül mit hydrophobem Schwanz und hydrophilem Kopf.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ein Molekül mit hydrophilen Schwanz und hydrophobem Kopf.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I</w:t>
            </w:r>
          </w:p>
        </w:tc>
        <w:tc>
          <w:tcPr>
            <w:tcW w:w="8524" w:type="dxa"/>
          </w:tcPr>
          <w:p w:rsidR="00C01FD1" w:rsidRDefault="00114AD1" w:rsidP="00B27B99">
            <w:r>
              <w:t>Biomembranen</w:t>
            </w:r>
          </w:p>
          <w:p w:rsidR="00C01FD1" w:rsidRPr="00C01FD1" w:rsidRDefault="00C01FD1" w:rsidP="00B27B99"/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können eingelagerte Enzyme aufweisen und so für einen geordneten A</w:t>
            </w:r>
            <w:r w:rsidRPr="00C01FD1">
              <w:t>b</w:t>
            </w:r>
            <w:r w:rsidRPr="00C01FD1">
              <w:t>lauf von Reaktionsketten sorgen.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dienen der Abgrenzung und Kompartimentierung der Zelle durch die hy</w:t>
            </w:r>
            <w:r w:rsidRPr="00C01FD1">
              <w:t>d</w:t>
            </w:r>
            <w:r w:rsidRPr="00C01FD1">
              <w:t>rophile Lipiddoppelschicht.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können den Transport von hydrophilen Stoffen durch die Membran reguli</w:t>
            </w:r>
            <w:r w:rsidRPr="00C01FD1">
              <w:t>e</w:t>
            </w:r>
            <w:r w:rsidRPr="00C01FD1">
              <w:t>ren.</w:t>
            </w:r>
          </w:p>
          <w:p w:rsidR="00C01FD1" w:rsidRPr="00C01FD1" w:rsidRDefault="00C01FD1" w:rsidP="00114AD1">
            <w:pPr>
              <w:tabs>
                <w:tab w:val="left" w:pos="366"/>
              </w:tabs>
              <w:ind w:left="366" w:hanging="366"/>
            </w:pPr>
            <w:r w:rsidRPr="00C01FD1">
              <w:t>…</w:t>
            </w:r>
            <w:r w:rsidR="00114AD1">
              <w:tab/>
            </w:r>
            <w:r w:rsidRPr="00C01FD1">
              <w:t>sind beteiligt an Vorgängen wie Zell-Zell-Kommunikation und Immuna</w:t>
            </w:r>
            <w:r w:rsidRPr="00C01FD1">
              <w:t>b</w:t>
            </w:r>
            <w:r w:rsidRPr="00C01FD1">
              <w:t>wehr.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Default="00C01FD1" w:rsidP="00B27B99">
            <w:r w:rsidRPr="00C01FD1">
              <w:t>_/4</w:t>
            </w:r>
          </w:p>
          <w:p w:rsidR="00C01FD1" w:rsidRPr="00C01FD1" w:rsidRDefault="00C01FD1" w:rsidP="00B27B99"/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/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J</w:t>
            </w:r>
          </w:p>
        </w:tc>
        <w:tc>
          <w:tcPr>
            <w:tcW w:w="8524" w:type="dxa"/>
          </w:tcPr>
          <w:p w:rsidR="00C01FD1" w:rsidRPr="004C7B3E" w:rsidRDefault="00C01FD1" w:rsidP="00C01FD1">
            <w:r w:rsidRPr="004C7B3E">
              <w:t>In der schematischen Darstellung der Biomembran bezeichnet</w:t>
            </w:r>
          </w:p>
          <w:p w:rsidR="00C01FD1" w:rsidRPr="004C7B3E" w:rsidRDefault="00C01FD1" w:rsidP="00C01FD1"/>
          <w:p w:rsidR="00C01FD1" w:rsidRPr="004C7B3E" w:rsidRDefault="00C01FD1" w:rsidP="00C01FD1">
            <w:pPr>
              <w:jc w:val="center"/>
            </w:pPr>
            <w:r w:rsidRPr="004C7B3E">
              <w:rPr>
                <w:noProof/>
              </w:rPr>
              <w:drawing>
                <wp:inline distT="0" distB="0" distL="0" distR="0" wp14:anchorId="598456CF" wp14:editId="45031D0A">
                  <wp:extent cx="2210435" cy="1306321"/>
                  <wp:effectExtent l="0" t="0" r="0" b="0"/>
                  <wp:docPr id="10" name="Bild 2" descr="Modell Biomemb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odell Biomemb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2" t="8244" r="7854" b="22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257" cy="1311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1FD1" w:rsidRPr="004C7B3E" w:rsidRDefault="00C01FD1" w:rsidP="00C01FD1"/>
          <w:p w:rsidR="00114AD1" w:rsidRPr="00B92376" w:rsidRDefault="00114AD1" w:rsidP="00114AD1">
            <w:pPr>
              <w:tabs>
                <w:tab w:val="left" w:pos="332"/>
              </w:tabs>
            </w:pPr>
            <w:r w:rsidRPr="00B92376">
              <w:t>…</w:t>
            </w:r>
            <w:r>
              <w:tab/>
            </w:r>
            <w:r w:rsidRPr="00B92376">
              <w:t>1</w:t>
            </w:r>
            <w:r>
              <w:t xml:space="preserve"> </w:t>
            </w:r>
            <w:r w:rsidRPr="00B92376">
              <w:t xml:space="preserve">= Lipiddoppelschicht, 2 = Phosphatkette, 3=  integrales Lipid, 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>
              <w:tab/>
            </w:r>
            <w:r w:rsidRPr="00B92376">
              <w:t>4 = Transmembranprotein</w:t>
            </w:r>
            <w:r>
              <w:t xml:space="preserve"> und</w:t>
            </w:r>
            <w:r w:rsidRPr="00B92376">
              <w:t xml:space="preserve"> 5 = peripheres Lipid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 w:rsidRPr="00B92376">
              <w:t xml:space="preserve">… </w:t>
            </w:r>
            <w:r>
              <w:tab/>
            </w:r>
            <w:r w:rsidRPr="00B92376">
              <w:t>1</w:t>
            </w:r>
            <w:r>
              <w:t xml:space="preserve"> </w:t>
            </w:r>
            <w:r w:rsidRPr="00B92376">
              <w:t xml:space="preserve">= Transmembranprotein, 2 = Phosphatrest, 3 = integrales Protein, 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>
              <w:tab/>
            </w:r>
            <w:r w:rsidRPr="00B92376">
              <w:t>4</w:t>
            </w:r>
            <w:r>
              <w:t xml:space="preserve"> </w:t>
            </w:r>
            <w:r w:rsidRPr="00B92376">
              <w:t>= Lipiddoppelschicht</w:t>
            </w:r>
            <w:r>
              <w:t xml:space="preserve"> und</w:t>
            </w:r>
            <w:r w:rsidRPr="00B92376">
              <w:t xml:space="preserve"> 5 = peripheres Protein</w:t>
            </w:r>
          </w:p>
          <w:p w:rsidR="00114AD1" w:rsidRDefault="00114AD1" w:rsidP="00114AD1">
            <w:pPr>
              <w:tabs>
                <w:tab w:val="left" w:pos="332"/>
              </w:tabs>
            </w:pPr>
            <w:r w:rsidRPr="00B92376">
              <w:t>…</w:t>
            </w:r>
            <w:r>
              <w:tab/>
            </w:r>
            <w:r w:rsidRPr="00B92376">
              <w:t xml:space="preserve">1 = Lipiddoppelschicht, 2 = Transmembranprotein, 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>
              <w:tab/>
            </w:r>
            <w:r w:rsidRPr="00B92376">
              <w:t>3 = integrales Protein, 4 = peripheres Protein</w:t>
            </w:r>
            <w:r>
              <w:t xml:space="preserve"> und</w:t>
            </w:r>
            <w:r w:rsidRPr="00B92376">
              <w:t xml:space="preserve"> 5 = Kohlenhydratkette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 w:rsidRPr="00B92376">
              <w:t>…</w:t>
            </w:r>
            <w:r>
              <w:tab/>
            </w:r>
            <w:r w:rsidRPr="00B92376">
              <w:t xml:space="preserve">1 = integrales Protein, 2 = peripheres Lipid, 3 = Lipiddoppelschicht, 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>
              <w:tab/>
            </w:r>
            <w:r w:rsidRPr="00B92376">
              <w:t>4 = Transmembranprotein</w:t>
            </w:r>
            <w:r>
              <w:t xml:space="preserve"> und</w:t>
            </w:r>
            <w:r w:rsidRPr="00B92376">
              <w:t xml:space="preserve"> 5 = Phosphatkette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 w:rsidRPr="00B92376">
              <w:t xml:space="preserve">… </w:t>
            </w:r>
            <w:r>
              <w:tab/>
            </w:r>
            <w:r w:rsidRPr="00B92376">
              <w:t>1</w:t>
            </w:r>
            <w:r>
              <w:t xml:space="preserve"> </w:t>
            </w:r>
            <w:r w:rsidRPr="00B92376">
              <w:t xml:space="preserve">= Lipiddoppelschicht, 2 = Phosphatkette, 3 = integrales Lipid, 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>
              <w:tab/>
            </w:r>
            <w:r w:rsidRPr="00B92376">
              <w:t>4 = Transmembranprotein</w:t>
            </w:r>
            <w:r>
              <w:t xml:space="preserve"> und</w:t>
            </w:r>
            <w:r w:rsidRPr="00B92376">
              <w:t xml:space="preserve"> 5 = Kohlenhydratkette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 w:rsidRPr="00B92376">
              <w:t xml:space="preserve">… </w:t>
            </w:r>
            <w:r>
              <w:tab/>
            </w:r>
            <w:r w:rsidRPr="00B92376">
              <w:t xml:space="preserve">1= Phosphatkette, 2 = Lipiddoppelschicht, 3 = integrales Protein, </w:t>
            </w:r>
          </w:p>
          <w:p w:rsidR="00114AD1" w:rsidRPr="00B92376" w:rsidRDefault="00114AD1" w:rsidP="00114AD1">
            <w:pPr>
              <w:tabs>
                <w:tab w:val="left" w:pos="332"/>
              </w:tabs>
            </w:pPr>
            <w:r>
              <w:tab/>
            </w:r>
            <w:r w:rsidRPr="00B92376">
              <w:t>4 = peripheres Lipid</w:t>
            </w:r>
            <w:r>
              <w:t xml:space="preserve"> und</w:t>
            </w:r>
            <w:r w:rsidRPr="00B92376">
              <w:t xml:space="preserve"> 5 = Transmembranprotein</w:t>
            </w:r>
          </w:p>
          <w:p w:rsidR="00C01FD1" w:rsidRPr="00C01FD1" w:rsidRDefault="00C01FD1" w:rsidP="00C01FD1">
            <w:pPr>
              <w:jc w:val="left"/>
            </w:pPr>
          </w:p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114AD1" w:rsidRDefault="00C01FD1" w:rsidP="00B27B99">
            <w:pPr>
              <w:rPr>
                <w:sz w:val="36"/>
              </w:rPr>
            </w:pP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114AD1" w:rsidRDefault="00114AD1" w:rsidP="00B27B99">
            <w:bookmarkStart w:id="1" w:name="_GoBack"/>
            <w:bookmarkEnd w:id="1"/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C01FD1" w:rsidP="00B27B99"/>
        </w:tc>
      </w:tr>
    </w:tbl>
    <w:p w:rsidR="00C01FD1" w:rsidRDefault="00C01FD1" w:rsidP="00C01FD1"/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7"/>
        <w:gridCol w:w="1153"/>
        <w:gridCol w:w="6520"/>
        <w:gridCol w:w="851"/>
        <w:gridCol w:w="567"/>
      </w:tblGrid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lastRenderedPageBreak/>
              <w:t>K</w:t>
            </w:r>
          </w:p>
        </w:tc>
        <w:tc>
          <w:tcPr>
            <w:tcW w:w="8524" w:type="dxa"/>
            <w:gridSpan w:val="3"/>
          </w:tcPr>
          <w:p w:rsidR="00C01FD1" w:rsidRPr="00C01FD1" w:rsidRDefault="00C01FD1" w:rsidP="00B27B99">
            <w:r w:rsidRPr="00C01FD1">
              <w:t>Transmembranproteine …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sind entweder hydrophil oder hydrophob.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müssen immer hydrophobe Anteile aufweisen.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können die Stoffwechselprozesse in der Zelle beeinflussen.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ermöglichen Zellen eine Reaktion auf Signalstoffe wie z. B. Hormone.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_/4</w:t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</w:tc>
      </w:tr>
      <w:tr w:rsidR="00C01FD1" w:rsidRPr="00C01FD1" w:rsidTr="00114AD1">
        <w:tc>
          <w:tcPr>
            <w:tcW w:w="377" w:type="dxa"/>
          </w:tcPr>
          <w:p w:rsidR="00C01FD1" w:rsidRPr="00C01FD1" w:rsidRDefault="00C01FD1" w:rsidP="00B27B99">
            <w:r w:rsidRPr="00C01FD1">
              <w:t>L</w:t>
            </w:r>
          </w:p>
        </w:tc>
        <w:tc>
          <w:tcPr>
            <w:tcW w:w="8524" w:type="dxa"/>
            <w:gridSpan w:val="3"/>
          </w:tcPr>
          <w:p w:rsidR="00C01FD1" w:rsidRPr="00C01FD1" w:rsidRDefault="00C01FD1" w:rsidP="00B27B99">
            <w:proofErr w:type="spellStart"/>
            <w:r w:rsidRPr="00C01FD1">
              <w:t>Glycosylierung</w:t>
            </w:r>
            <w:proofErr w:type="spellEnd"/>
            <w:r w:rsidRPr="00C01FD1">
              <w:t xml:space="preserve"> …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bezeichnet das Binden von Phosphat-Bausteinen an Proteine.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bezeichnet das Binden von Kohlenhydrat-Bausteinen an Proteine.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erfolgt auf der Außenseite der Zellmembran.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erfolgt auf der Innenseite der Zellmembran.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 xml:space="preserve">führt zur Bildung von </w:t>
            </w:r>
            <w:proofErr w:type="spellStart"/>
            <w:r w:rsidRPr="00C01FD1">
              <w:t>Glycoproteinen</w:t>
            </w:r>
            <w:proofErr w:type="spellEnd"/>
            <w:r w:rsidRPr="00C01FD1">
              <w:t xml:space="preserve"> und -lipiden.</w:t>
            </w:r>
          </w:p>
          <w:p w:rsidR="00C01FD1" w:rsidRPr="00C01FD1" w:rsidRDefault="00C01FD1" w:rsidP="00114AD1">
            <w:pPr>
              <w:tabs>
                <w:tab w:val="left" w:pos="332"/>
              </w:tabs>
            </w:pPr>
            <w:r w:rsidRPr="00C01FD1">
              <w:t>…</w:t>
            </w:r>
            <w:r w:rsidR="00114AD1">
              <w:tab/>
            </w:r>
            <w:r w:rsidRPr="00C01FD1">
              <w:t>führt zu spezifischen Oberflächenstrukturen von Zellen.</w:t>
            </w:r>
          </w:p>
          <w:p w:rsidR="00C01FD1" w:rsidRPr="00C01FD1" w:rsidRDefault="00C01FD1" w:rsidP="00B27B99"/>
        </w:tc>
        <w:tc>
          <w:tcPr>
            <w:tcW w:w="567" w:type="dxa"/>
          </w:tcPr>
          <w:p w:rsidR="00C01FD1" w:rsidRPr="00C01FD1" w:rsidRDefault="00C01FD1" w:rsidP="00B27B99">
            <w:r w:rsidRPr="00C01FD1">
              <w:t>_/6</w:t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C01FD1" w:rsidP="00B27B99">
            <w:r w:rsidRPr="00C01FD1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FD1">
              <w:instrText xml:space="preserve"> FORMCHECKBOX </w:instrText>
            </w:r>
            <w:r w:rsidR="00114AD1">
              <w:fldChar w:fldCharType="separate"/>
            </w:r>
            <w:r w:rsidRPr="00C01FD1"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  <w:p w:rsidR="00C01FD1" w:rsidRPr="00C01FD1" w:rsidRDefault="005011D7" w:rsidP="00B27B99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114AD1">
              <w:fldChar w:fldCharType="separate"/>
            </w:r>
            <w:r>
              <w:fldChar w:fldCharType="end"/>
            </w:r>
          </w:p>
        </w:tc>
      </w:tr>
      <w:tr w:rsidR="00C01FD1" w:rsidRPr="00C01FD1" w:rsidTr="00114AD1">
        <w:tc>
          <w:tcPr>
            <w:tcW w:w="9468" w:type="dxa"/>
            <w:gridSpan w:val="5"/>
          </w:tcPr>
          <w:p w:rsidR="00C01FD1" w:rsidRPr="00C01FD1" w:rsidRDefault="00C01FD1" w:rsidP="00B27B99">
            <w:pPr>
              <w:rPr>
                <w:b/>
              </w:rPr>
            </w:pPr>
          </w:p>
          <w:p w:rsidR="00C01FD1" w:rsidRPr="00C01FD1" w:rsidRDefault="00C01FD1" w:rsidP="00B27B99">
            <w:r w:rsidRPr="00C01FD1">
              <w:rPr>
                <w:b/>
              </w:rPr>
              <w:t>Auswertung</w:t>
            </w:r>
            <w:r w:rsidRPr="00C01FD1">
              <w:t xml:space="preserve"> (wird von der Lehrkraft vorgenommen)</w:t>
            </w:r>
          </w:p>
        </w:tc>
      </w:tr>
      <w:tr w:rsidR="00C01FD1" w:rsidRPr="00C01FD1" w:rsidTr="00114AD1">
        <w:tc>
          <w:tcPr>
            <w:tcW w:w="1530" w:type="dxa"/>
            <w:gridSpan w:val="2"/>
          </w:tcPr>
          <w:p w:rsidR="00C01FD1" w:rsidRPr="00C01FD1" w:rsidRDefault="00C01FD1" w:rsidP="00B27B99"/>
          <w:p w:rsidR="00C01FD1" w:rsidRPr="00C01FD1" w:rsidRDefault="00C01FD1" w:rsidP="00B27B99">
            <w:r w:rsidRPr="00C01FD1">
              <w:t>___ von 12</w:t>
            </w:r>
          </w:p>
        </w:tc>
        <w:tc>
          <w:tcPr>
            <w:tcW w:w="6520" w:type="dxa"/>
          </w:tcPr>
          <w:p w:rsidR="00C01FD1" w:rsidRPr="00C01FD1" w:rsidRDefault="00C01FD1" w:rsidP="00B27B99">
            <w:pPr>
              <w:jc w:val="center"/>
              <w:rPr>
                <w:b/>
              </w:rPr>
            </w:pPr>
            <w:r w:rsidRPr="00C01FD1">
              <w:rPr>
                <w:b/>
              </w:rPr>
              <w:t xml:space="preserve">Summe korrekt ... </w:t>
            </w:r>
          </w:p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beantworteter Fragen</w:t>
            </w:r>
            <w:r w:rsidRPr="00C01FD1">
              <w:rPr>
                <w:b/>
              </w:rPr>
              <w:tab/>
            </w:r>
            <w:r w:rsidRPr="00C01FD1">
              <w:rPr>
                <w:b/>
              </w:rPr>
              <w:tab/>
              <w:t>angekreuzter Aussagen</w:t>
            </w:r>
          </w:p>
          <w:p w:rsidR="00C01FD1" w:rsidRPr="00C01FD1" w:rsidRDefault="00C01FD1" w:rsidP="00B27B99">
            <w:pPr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C01FD1" w:rsidRPr="00C01FD1" w:rsidRDefault="00C01FD1" w:rsidP="00B27B99"/>
          <w:p w:rsidR="00C01FD1" w:rsidRPr="00C01FD1" w:rsidRDefault="00C01FD1" w:rsidP="00B27B99">
            <w:r w:rsidRPr="00C01FD1">
              <w:t>___ von 60</w:t>
            </w:r>
          </w:p>
        </w:tc>
      </w:tr>
      <w:tr w:rsidR="00C01FD1" w:rsidRPr="00C01FD1" w:rsidTr="00114AD1">
        <w:tc>
          <w:tcPr>
            <w:tcW w:w="1530" w:type="dxa"/>
            <w:gridSpan w:val="2"/>
          </w:tcPr>
          <w:p w:rsidR="00C01FD1" w:rsidRPr="00C01FD1" w:rsidRDefault="00C01FD1" w:rsidP="00B27B99">
            <w:pPr>
              <w:jc w:val="right"/>
            </w:pPr>
            <w:r w:rsidRPr="00C01FD1">
              <w:rPr>
                <w:b/>
              </w:rPr>
              <w:tab/>
            </w:r>
          </w:p>
          <w:p w:rsidR="00C01FD1" w:rsidRPr="00C01FD1" w:rsidRDefault="00C01FD1" w:rsidP="00B27B99">
            <w:pPr>
              <w:jc w:val="right"/>
            </w:pPr>
          </w:p>
          <w:p w:rsidR="00C01FD1" w:rsidRPr="00C01FD1" w:rsidRDefault="00C01FD1" w:rsidP="00B27B99">
            <w:pPr>
              <w:jc w:val="right"/>
              <w:rPr>
                <w:b/>
              </w:rPr>
            </w:pPr>
            <w:r w:rsidRPr="00C01FD1">
              <w:rPr>
                <w:b/>
              </w:rPr>
              <w:t>____ %</w:t>
            </w:r>
          </w:p>
          <w:p w:rsidR="00C01FD1" w:rsidRPr="00C01FD1" w:rsidRDefault="00C01FD1" w:rsidP="00B27B99">
            <w:pPr>
              <w:jc w:val="right"/>
            </w:pPr>
            <w:r w:rsidRPr="00C01FD1">
              <w:t>____ %</w:t>
            </w:r>
          </w:p>
          <w:p w:rsidR="00C01FD1" w:rsidRPr="00C01FD1" w:rsidRDefault="00C01FD1" w:rsidP="00B27B99">
            <w:pPr>
              <w:jc w:val="right"/>
            </w:pPr>
            <w:r w:rsidRPr="00C01FD1">
              <w:t>____ %</w:t>
            </w:r>
          </w:p>
          <w:p w:rsidR="00C01FD1" w:rsidRPr="00C01FD1" w:rsidRDefault="00C01FD1" w:rsidP="00B27B99">
            <w:pPr>
              <w:jc w:val="right"/>
            </w:pPr>
            <w:r w:rsidRPr="00C01FD1">
              <w:t>____ %</w:t>
            </w:r>
          </w:p>
          <w:p w:rsidR="00C01FD1" w:rsidRPr="00C01FD1" w:rsidRDefault="00C01FD1" w:rsidP="00B27B99"/>
        </w:tc>
        <w:tc>
          <w:tcPr>
            <w:tcW w:w="6520" w:type="dxa"/>
          </w:tcPr>
          <w:p w:rsidR="00C01FD1" w:rsidRPr="004C7B3E" w:rsidRDefault="00C01FD1" w:rsidP="00114AD1">
            <w:pPr>
              <w:jc w:val="center"/>
              <w:rPr>
                <w:b/>
              </w:rPr>
            </w:pPr>
            <w:r w:rsidRPr="004C7B3E">
              <w:rPr>
                <w:b/>
              </w:rPr>
              <w:t xml:space="preserve">Prozentualer Anteil korrekt </w:t>
            </w:r>
            <w:r w:rsidR="00114AD1">
              <w:rPr>
                <w:b/>
              </w:rPr>
              <w:br/>
            </w:r>
            <w:r w:rsidRPr="004C7B3E">
              <w:rPr>
                <w:b/>
              </w:rPr>
              <w:t xml:space="preserve">beantworteter Fragen A bis L </w:t>
            </w:r>
          </w:p>
          <w:p w:rsidR="00C01FD1" w:rsidRPr="004C7B3E" w:rsidRDefault="00C01FD1" w:rsidP="00C01FD1">
            <w:pPr>
              <w:rPr>
                <w:b/>
              </w:rPr>
            </w:pPr>
            <w:r w:rsidRPr="004C7B3E">
              <w:rPr>
                <w:b/>
              </w:rPr>
              <w:t>insgesamt (von 100</w:t>
            </w:r>
            <w:r>
              <w:rPr>
                <w:b/>
              </w:rPr>
              <w:t xml:space="preserve"> </w:t>
            </w:r>
            <w:r w:rsidRPr="004C7B3E">
              <w:rPr>
                <w:b/>
              </w:rPr>
              <w:t>%)</w:t>
            </w:r>
            <w:r w:rsidRPr="004C7B3E">
              <w:rPr>
                <w:b/>
              </w:rPr>
              <w:tab/>
            </w:r>
          </w:p>
          <w:p w:rsidR="00C01FD1" w:rsidRPr="004C7B3E" w:rsidRDefault="00C01FD1" w:rsidP="00C01FD1">
            <w:r w:rsidRPr="004C7B3E">
              <w:t>bei Reproduktion (von 33</w:t>
            </w:r>
            <w:r>
              <w:t xml:space="preserve"> </w:t>
            </w:r>
            <w:r w:rsidRPr="004C7B3E">
              <w:t xml:space="preserve">%) </w:t>
            </w:r>
            <w:r w:rsidRPr="004C7B3E">
              <w:tab/>
            </w:r>
            <w:r w:rsidRPr="004C7B3E">
              <w:tab/>
            </w:r>
          </w:p>
          <w:p w:rsidR="00C01FD1" w:rsidRPr="004C7B3E" w:rsidRDefault="00C01FD1" w:rsidP="00C01FD1">
            <w:r w:rsidRPr="004C7B3E">
              <w:t>bei Reorganisation (von 42</w:t>
            </w:r>
            <w:r>
              <w:t xml:space="preserve"> </w:t>
            </w:r>
            <w:r w:rsidRPr="004C7B3E">
              <w:t>%)</w:t>
            </w:r>
            <w:r w:rsidRPr="004C7B3E">
              <w:tab/>
            </w:r>
            <w:r w:rsidRPr="004C7B3E">
              <w:tab/>
            </w:r>
          </w:p>
          <w:p w:rsidR="00C01FD1" w:rsidRPr="004C7B3E" w:rsidRDefault="00C01FD1" w:rsidP="00C01FD1">
            <w:r w:rsidRPr="004C7B3E">
              <w:t>bei Transfer (von 25</w:t>
            </w:r>
            <w:r>
              <w:t xml:space="preserve"> </w:t>
            </w:r>
            <w:r w:rsidRPr="004C7B3E">
              <w:t>%)</w:t>
            </w:r>
          </w:p>
          <w:p w:rsidR="00C01FD1" w:rsidRPr="00C01FD1" w:rsidRDefault="00C01FD1" w:rsidP="00C01FD1">
            <w:pPr>
              <w:jc w:val="right"/>
            </w:pPr>
            <w:r w:rsidRPr="004C7B3E">
              <w:t xml:space="preserve">... </w:t>
            </w:r>
            <w:r w:rsidRPr="004C7B3E">
              <w:rPr>
                <w:b/>
              </w:rPr>
              <w:t>angekreuzter Aussagen (von 100</w:t>
            </w:r>
            <w:r>
              <w:rPr>
                <w:b/>
              </w:rPr>
              <w:t xml:space="preserve"> </w:t>
            </w:r>
            <w:r w:rsidRPr="004C7B3E">
              <w:rPr>
                <w:b/>
              </w:rPr>
              <w:t>%)</w:t>
            </w:r>
          </w:p>
        </w:tc>
        <w:tc>
          <w:tcPr>
            <w:tcW w:w="1418" w:type="dxa"/>
            <w:gridSpan w:val="2"/>
          </w:tcPr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/>
          <w:p w:rsidR="00C01FD1" w:rsidRPr="00C01FD1" w:rsidRDefault="00C01FD1" w:rsidP="00B27B99">
            <w:pPr>
              <w:rPr>
                <w:b/>
              </w:rPr>
            </w:pPr>
            <w:r w:rsidRPr="00C01FD1">
              <w:rPr>
                <w:b/>
              </w:rPr>
              <w:t>____ %</w:t>
            </w:r>
          </w:p>
          <w:p w:rsidR="00C01FD1" w:rsidRPr="00C01FD1" w:rsidRDefault="00C01FD1" w:rsidP="00B27B99"/>
        </w:tc>
      </w:tr>
    </w:tbl>
    <w:p w:rsidR="00CD6932" w:rsidRPr="00C01FD1" w:rsidRDefault="00CD6932" w:rsidP="00D227AB"/>
    <w:sectPr w:rsidR="00CD6932" w:rsidRPr="00C01FD1" w:rsidSect="00333A7F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B47" w:rsidRDefault="00A62B47" w:rsidP="001E03DE">
      <w:r>
        <w:separator/>
      </w:r>
    </w:p>
  </w:endnote>
  <w:endnote w:type="continuationSeparator" w:id="0">
    <w:p w:rsidR="00A62B47" w:rsidRDefault="00A62B47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01FD1" w:rsidTr="00B27B99">
      <w:tc>
        <w:tcPr>
          <w:tcW w:w="817" w:type="dxa"/>
        </w:tcPr>
        <w:p w:rsidR="00C01FD1" w:rsidRDefault="00C01FD1" w:rsidP="00B27B99">
          <w:pPr>
            <w:pStyle w:val="Fuzeile"/>
          </w:pPr>
        </w:p>
      </w:tc>
      <w:tc>
        <w:tcPr>
          <w:tcW w:w="8431" w:type="dxa"/>
        </w:tcPr>
        <w:p w:rsidR="00C01FD1" w:rsidRDefault="00C01FD1" w:rsidP="00B27B99">
          <w:pPr>
            <w:pStyle w:val="Fuzeile"/>
          </w:pPr>
        </w:p>
      </w:tc>
      <w:tc>
        <w:tcPr>
          <w:tcW w:w="669" w:type="dxa"/>
        </w:tcPr>
        <w:p w:rsidR="00C01FD1" w:rsidRDefault="00C01FD1" w:rsidP="00B27B99">
          <w:pPr>
            <w:pStyle w:val="Fuzeile"/>
          </w:pPr>
        </w:p>
      </w:tc>
    </w:tr>
    <w:tr w:rsidR="00C01FD1" w:rsidTr="00B27B99">
      <w:tc>
        <w:tcPr>
          <w:tcW w:w="817" w:type="dxa"/>
        </w:tcPr>
        <w:p w:rsidR="00C01FD1" w:rsidRDefault="00C01FD1" w:rsidP="00B27B99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01FD1" w:rsidRDefault="00C01FD1" w:rsidP="00B27B99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01FD1" w:rsidRDefault="00C01FD1" w:rsidP="00B27B99">
          <w:pPr>
            <w:pStyle w:val="Fuzeile"/>
          </w:pPr>
        </w:p>
      </w:tc>
    </w:tr>
    <w:tr w:rsidR="00C01FD1" w:rsidTr="00B27B99">
      <w:tc>
        <w:tcPr>
          <w:tcW w:w="817" w:type="dxa"/>
        </w:tcPr>
        <w:p w:rsidR="00C01FD1" w:rsidRPr="008A6B36" w:rsidRDefault="00C01FD1" w:rsidP="00B27B9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01FD1" w:rsidRDefault="00C01FD1" w:rsidP="00B27B99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C01FD1" w:rsidRDefault="00C01FD1" w:rsidP="00B27B9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14AD1">
            <w:rPr>
              <w:noProof/>
              <w:sz w:val="20"/>
            </w:rPr>
            <w:t>4</w:t>
          </w:r>
          <w:r w:rsidRPr="00B127D0">
            <w:rPr>
              <w:sz w:val="20"/>
            </w:rPr>
            <w:fldChar w:fldCharType="end"/>
          </w:r>
        </w:p>
      </w:tc>
    </w:tr>
  </w:tbl>
  <w:p w:rsidR="00C01FD1" w:rsidRDefault="00C01FD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01FD1" w:rsidP="003544E8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01FD1" w:rsidP="003544E8">
          <w:pPr>
            <w:pStyle w:val="Fuzeile"/>
          </w:pPr>
          <w:r>
            <w:t>Fachcoaching zur Unterrichtseinheit „Biomembran“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14AD1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B47" w:rsidRDefault="00A62B47" w:rsidP="001E03DE">
      <w:r>
        <w:separator/>
      </w:r>
    </w:p>
  </w:footnote>
  <w:footnote w:type="continuationSeparator" w:id="0">
    <w:p w:rsidR="00A62B47" w:rsidRDefault="00A62B47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FD1" w:rsidRPr="00F131AC" w:rsidRDefault="00C01FD1" w:rsidP="00C01FD1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C4E214D" wp14:editId="2C60367B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6" name="Gruppieren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7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FD1" w:rsidRPr="00E20335" w:rsidRDefault="00C01FD1" w:rsidP="00C01FD1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Grafik 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" name="Gerade Verbindung 9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AiOZjWGBAAAhA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<v:textbox>
                  <w:txbxContent>
                    <w:p w:rsidR="00C01FD1" w:rsidRPr="00E20335" w:rsidRDefault="00C01FD1" w:rsidP="00C01FD1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8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9csW/AAAA2gAAAA8AAABkcnMvZG93bnJldi54bWxET02LwjAQvQv+hzCCN5vsHkS6RtFFQRBd&#10;rHvxNjRjU2wmpclq/ffmIOzx8b7ny9414k5dqD1r+MgUCOLSm5orDb/n7WQGIkRkg41n0vCkAMvF&#10;cDDH3PgHn+hexEqkEA45arAxtrmUobTkMGS+JU7c1XcOY4JdJU2HjxTuGvmp1FQ6rDk1WGzp21J5&#10;K/6chro4HGfPzba065P6KTZR4f5y03o86ldfICL18V/8du+MhrQ1XUk3QC5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/XLFvwAAANoAAAAPAAAAAAAAAAAAAAAAAJ8CAABk&#10;cnMvZG93bnJldi54bWxQSwUGAAAAAAQABAD3AAAAiwMAAAAA&#10;">
                <v:imagedata r:id="rId2" o:title=""/>
                <v:path arrowok="t"/>
              </v:shape>
              <v:line id="Gerade Verbindung 9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GfucAAAADaAAAADwAAAGRycy9kb3ducmV2LnhtbERPy2rCQBTdF/oPwy10Vye6KDF1lFZq&#10;6Kqgxrq9ZK5JaOZOmJnm8fcdQXB5OO/VZjSt6Mn5xrKC+SwBQVxa3XCloDjuXlIQPiBrbC2Tgok8&#10;bNaPDyvMtB14T/0hVCKGsM9QQR1Cl0npy5oM+pntiCN3sc5giNBVUjscYrhp5SJJXqXBhmNDjR1t&#10;ayp/D38mzvj+yIttzwanvTsXaTn/+cxPSj0/je9vIAKN4S6+ub+0giVcr0Q/yP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9xn7nAAAAA2gAAAA8AAAAAAAAAAAAAAAAA&#10;oQIAAGRycy9kb3ducmV2LnhtbFBLBQYAAAAABAAEAPkAAACOAwAAAAA=&#10;" strokecolor="#a6a6a6" strokeweight=".5pt"/>
              <w10:wrap anchorx="page" anchory="page"/>
            </v:group>
          </w:pict>
        </mc:Fallback>
      </mc:AlternateContent>
    </w:r>
  </w:p>
  <w:p w:rsidR="00C01FD1" w:rsidRDefault="00C01FD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1"/>
  </w:num>
  <w:num w:numId="23">
    <w:abstractNumId w:val="4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02353A"/>
    <w:rsid w:val="00114AD1"/>
    <w:rsid w:val="001A2103"/>
    <w:rsid w:val="001E03DE"/>
    <w:rsid w:val="002223B8"/>
    <w:rsid w:val="002374E0"/>
    <w:rsid w:val="00296589"/>
    <w:rsid w:val="00333A7F"/>
    <w:rsid w:val="003538DC"/>
    <w:rsid w:val="00445B6B"/>
    <w:rsid w:val="0044650F"/>
    <w:rsid w:val="005011D7"/>
    <w:rsid w:val="0050142E"/>
    <w:rsid w:val="005A61F1"/>
    <w:rsid w:val="005C309C"/>
    <w:rsid w:val="005C7EBF"/>
    <w:rsid w:val="00755721"/>
    <w:rsid w:val="008A6B36"/>
    <w:rsid w:val="008A7911"/>
    <w:rsid w:val="008C05B1"/>
    <w:rsid w:val="009533B3"/>
    <w:rsid w:val="009935DA"/>
    <w:rsid w:val="009C05F9"/>
    <w:rsid w:val="00A62B47"/>
    <w:rsid w:val="00B127D0"/>
    <w:rsid w:val="00C01FD1"/>
    <w:rsid w:val="00C1176F"/>
    <w:rsid w:val="00C22DA6"/>
    <w:rsid w:val="00C329C9"/>
    <w:rsid w:val="00CD6932"/>
    <w:rsid w:val="00D227AB"/>
    <w:rsid w:val="00D40415"/>
    <w:rsid w:val="00DA114A"/>
    <w:rsid w:val="00DC7E46"/>
    <w:rsid w:val="00E11C28"/>
    <w:rsid w:val="00E15C59"/>
    <w:rsid w:val="00E82045"/>
    <w:rsid w:val="00E95851"/>
    <w:rsid w:val="00F131AC"/>
    <w:rsid w:val="00F44A67"/>
    <w:rsid w:val="00FD5629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7CACB-03BD-4C39-8876-D4F25AE7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6</cp:revision>
  <cp:lastPrinted>2017-09-19T13:13:00Z</cp:lastPrinted>
  <dcterms:created xsi:type="dcterms:W3CDTF">2017-10-17T09:16:00Z</dcterms:created>
  <dcterms:modified xsi:type="dcterms:W3CDTF">2018-07-31T13:58:00Z</dcterms:modified>
</cp:coreProperties>
</file>