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7A8" w:rsidRPr="005017A8" w:rsidRDefault="005017A8" w:rsidP="005017A8">
      <w:pPr>
        <w:rPr>
          <w:b/>
          <w:u w:val="single"/>
        </w:rPr>
      </w:pPr>
      <w:r w:rsidRPr="005017A8">
        <w:rPr>
          <w:b/>
          <w:u w:val="single"/>
        </w:rPr>
        <w:t>Funktion der Bildimpulskarten</w:t>
      </w:r>
    </w:p>
    <w:p w:rsidR="005017A8" w:rsidRDefault="005017A8" w:rsidP="005017A8"/>
    <w:p w:rsidR="005017A8" w:rsidRDefault="005017A8" w:rsidP="005017A8">
      <w:r>
        <w:t>Die Bildimpulskarten bestehen aus zwei Hälften, die dazu gedacht sind, erstens die Aussgangssituation und zweitens die Lösung oder das Ende der Geschichte zu repräsentieren. Die Titel sind als Hilfe aufgedruckt. Es gibt eine Variante mit zwei Bildern und eine mit nur einem Bild, bei der das zweite Bild ergänzt werden soll. Das Material kann generell nach Bedarf verändert werden.</w:t>
      </w:r>
    </w:p>
    <w:p w:rsidR="005017A8" w:rsidRDefault="005017A8" w:rsidP="005017A8">
      <w:r>
        <w:t>Die Karten können direkt nach dem Vorlesen der Geschichten verwendet werden und zu einer ausführlichen Besprechung führen oder in der nächsten Sitzung eine kurze Wiederholung anleiten. Auch am Ende der Einheit können sie dem Überblick und Fazit dienen, z. B. kann eine andere Ordnung der Karten als die textchronologische diskutiert werden, etwa eine Bestenliste.</w:t>
      </w:r>
    </w:p>
    <w:p w:rsidR="00CC241B" w:rsidRDefault="00CC241B" w:rsidP="005017A8">
      <w:r>
        <w:t xml:space="preserve">Ergänzt werden können die Bildimpulskarten durch </w:t>
      </w:r>
      <w:r w:rsidR="00FB169E">
        <w:t xml:space="preserve">die vorgeschlagenen </w:t>
      </w:r>
      <w:bookmarkStart w:id="0" w:name="_GoBack"/>
      <w:bookmarkEnd w:id="0"/>
      <w:r>
        <w:t>Fazit- und Meinungskarten.</w:t>
      </w:r>
    </w:p>
    <w:p w:rsidR="00647837" w:rsidRDefault="00647837" w:rsidP="00647837"/>
    <w:p w:rsidR="005017A8" w:rsidRDefault="005017A8" w:rsidP="00647837"/>
    <w:p w:rsidR="005017A8" w:rsidRPr="00FF016D" w:rsidRDefault="00FF016D" w:rsidP="00647837">
      <w:pPr>
        <w:rPr>
          <w:b/>
          <w:u w:val="single"/>
        </w:rPr>
      </w:pPr>
      <w:r w:rsidRPr="00FF016D">
        <w:rPr>
          <w:b/>
          <w:u w:val="single"/>
        </w:rPr>
        <w:t>Durchführungshinweise</w:t>
      </w:r>
    </w:p>
    <w:p w:rsidR="00FF016D" w:rsidRDefault="00FF016D" w:rsidP="00647837">
      <w:pPr>
        <w:rPr>
          <w:b/>
          <w:u w:val="single"/>
        </w:rPr>
      </w:pPr>
    </w:p>
    <w:p w:rsidR="009C419C" w:rsidRPr="00FF016D" w:rsidRDefault="00647837" w:rsidP="00647837">
      <w:pPr>
        <w:rPr>
          <w:b/>
        </w:rPr>
      </w:pPr>
      <w:r w:rsidRPr="00FF016D">
        <w:rPr>
          <w:b/>
        </w:rPr>
        <w:t>1. Geschichten aus dem Buch werden nacheinander</w:t>
      </w:r>
      <w:r w:rsidR="00FF016D">
        <w:rPr>
          <w:b/>
        </w:rPr>
        <w:t xml:space="preserve"> oder in Auswahl</w:t>
      </w:r>
      <w:r w:rsidRPr="00FF016D">
        <w:rPr>
          <w:b/>
        </w:rPr>
        <w:t xml:space="preserve"> vorgelesen</w:t>
      </w:r>
      <w:r w:rsidR="00807BDE" w:rsidRPr="00FF016D">
        <w:rPr>
          <w:b/>
        </w:rPr>
        <w:t xml:space="preserve"> </w:t>
      </w:r>
      <w:r w:rsidR="005017A8" w:rsidRPr="00FF016D">
        <w:rPr>
          <w:b/>
        </w:rPr>
        <w:t>(Klasse 1)</w:t>
      </w:r>
    </w:p>
    <w:p w:rsidR="00647837" w:rsidRPr="00482F91" w:rsidRDefault="00807BDE" w:rsidP="00482F91">
      <w:r w:rsidRPr="00482F91">
        <w:t>(</w:t>
      </w:r>
      <w:r w:rsidR="009C419C" w:rsidRPr="00482F91">
        <w:t xml:space="preserve">max. 3 an einem Tag; </w:t>
      </w:r>
      <w:r w:rsidRPr="00482F91">
        <w:t>Ende Klasse 1)</w:t>
      </w:r>
    </w:p>
    <w:p w:rsidR="009C419C" w:rsidRDefault="009C419C" w:rsidP="00647837"/>
    <w:p w:rsidR="005017A8" w:rsidRDefault="005017A8" w:rsidP="00647837"/>
    <w:p w:rsidR="00647837" w:rsidRPr="00482F91" w:rsidRDefault="009C419C" w:rsidP="00647837">
      <w:pPr>
        <w:rPr>
          <w:b/>
        </w:rPr>
      </w:pPr>
      <w:r w:rsidRPr="00482F91">
        <w:rPr>
          <w:b/>
        </w:rPr>
        <w:t xml:space="preserve">A) </w:t>
      </w:r>
      <w:r w:rsidR="00647837" w:rsidRPr="00482F91">
        <w:rPr>
          <w:b/>
        </w:rPr>
        <w:t>Die Karten werden auf schwere DIN A</w:t>
      </w:r>
      <w:r w:rsidR="00807BDE" w:rsidRPr="00482F91">
        <w:rPr>
          <w:b/>
        </w:rPr>
        <w:t xml:space="preserve"> 3-Blätter kopiert und ausgeschnitten.</w:t>
      </w:r>
    </w:p>
    <w:p w:rsidR="00647837" w:rsidRDefault="00647837" w:rsidP="00647837"/>
    <w:p w:rsidR="00647837" w:rsidRDefault="00482F91" w:rsidP="00647837">
      <w:pPr>
        <w:pStyle w:val="Listenabsatz"/>
        <w:numPr>
          <w:ilvl w:val="0"/>
          <w:numId w:val="5"/>
        </w:numPr>
      </w:pPr>
      <w:r>
        <w:t>Die Bildk</w:t>
      </w:r>
      <w:r w:rsidR="00647837">
        <w:t>arten werden vor den Schülerinnen und Schüler ungeordnet ausgelegt oder an eine Wandtafel gehängt, wo sie für die Dauer des Vorlesens verbleiben können</w:t>
      </w:r>
      <w:r w:rsidR="00374722">
        <w:t xml:space="preserve"> und nach festgelegten Kriterien sortiert werden können</w:t>
      </w:r>
      <w:r w:rsidR="00647837">
        <w:t>.</w:t>
      </w:r>
      <w:r w:rsidR="00374722">
        <w:t xml:space="preserve"> Die Präsenz der Karten macht durch die Bilder neugierig auf die kommenden Geschichten und sind gleichzeitig Gedächtnisstützen für bereits vorgelesene</w:t>
      </w:r>
      <w:r w:rsidR="00751D10">
        <w:t>.</w:t>
      </w:r>
    </w:p>
    <w:p w:rsidR="00374722" w:rsidRDefault="00374722" w:rsidP="002624FB">
      <w:pPr>
        <w:pStyle w:val="Listenabsatz"/>
        <w:numPr>
          <w:ilvl w:val="0"/>
          <w:numId w:val="4"/>
        </w:numPr>
      </w:pPr>
      <w:r>
        <w:t>Die zwei Meinungskarten-Varianten werden auf je einen Stapel gelegt.</w:t>
      </w:r>
    </w:p>
    <w:p w:rsidR="00647837" w:rsidRDefault="00647837" w:rsidP="00647837"/>
    <w:p w:rsidR="00807BDE" w:rsidRPr="00482F91" w:rsidRDefault="00807BDE" w:rsidP="00647837">
      <w:pPr>
        <w:rPr>
          <w:b/>
        </w:rPr>
      </w:pPr>
      <w:r w:rsidRPr="00482F91">
        <w:rPr>
          <w:b/>
        </w:rPr>
        <w:t>Variante mit zwei Bildern</w:t>
      </w:r>
      <w:r w:rsidR="00374722">
        <w:rPr>
          <w:b/>
        </w:rPr>
        <w:t xml:space="preserve"> auf den Bildimpulskarten (einfach)</w:t>
      </w:r>
      <w:r w:rsidRPr="00482F91">
        <w:rPr>
          <w:b/>
        </w:rPr>
        <w:t>:</w:t>
      </w:r>
    </w:p>
    <w:p w:rsidR="00751D10" w:rsidRDefault="00751D10" w:rsidP="00751D10">
      <w:pPr>
        <w:pStyle w:val="Listenabsatz"/>
        <w:numPr>
          <w:ilvl w:val="0"/>
          <w:numId w:val="3"/>
        </w:numPr>
      </w:pPr>
      <w:r>
        <w:t xml:space="preserve">Nach dem Vorlesen </w:t>
      </w:r>
      <w:r w:rsidR="005017A8">
        <w:t>der</w:t>
      </w:r>
      <w:r>
        <w:t xml:space="preserve"> Geschichte</w:t>
      </w:r>
      <w:r w:rsidR="005017A8">
        <w:t>n</w:t>
      </w:r>
      <w:r>
        <w:t xml:space="preserve"> </w:t>
      </w:r>
      <w:r w:rsidR="005017A8">
        <w:t>werden</w:t>
      </w:r>
      <w:r>
        <w:t xml:space="preserve"> die passende</w:t>
      </w:r>
      <w:r w:rsidR="005017A8">
        <w:t>n</w:t>
      </w:r>
      <w:r>
        <w:t xml:space="preserve"> Karte</w:t>
      </w:r>
      <w:r w:rsidR="005017A8">
        <w:t>n</w:t>
      </w:r>
      <w:r>
        <w:t xml:space="preserve"> gesucht und zunächst in die Reihenfolge gebracht, in der sie im Buch vorkommt.</w:t>
      </w:r>
    </w:p>
    <w:p w:rsidR="00482F91" w:rsidRDefault="00807BDE" w:rsidP="002624FB">
      <w:pPr>
        <w:pStyle w:val="Listenabsatz"/>
        <w:numPr>
          <w:ilvl w:val="0"/>
          <w:numId w:val="3"/>
        </w:numPr>
      </w:pPr>
      <w:r>
        <w:t>Anhand der Bildimpulse</w:t>
      </w:r>
      <w:r w:rsidR="00647837">
        <w:t xml:space="preserve"> wird besprochen, um was es in der </w:t>
      </w:r>
      <w:r>
        <w:t xml:space="preserve">jeweiligen </w:t>
      </w:r>
      <w:r w:rsidR="00647837">
        <w:t>Geschichte geht.</w:t>
      </w:r>
      <w:r w:rsidR="00482F91">
        <w:t xml:space="preserve"> </w:t>
      </w:r>
      <w:r w:rsidR="00374722">
        <w:t>(Übung zum mündlichen Nacherzählen)</w:t>
      </w:r>
    </w:p>
    <w:p w:rsidR="00647837" w:rsidRDefault="00482F91" w:rsidP="002624FB">
      <w:pPr>
        <w:pStyle w:val="Listenabsatz"/>
        <w:numPr>
          <w:ilvl w:val="0"/>
          <w:numId w:val="3"/>
        </w:numPr>
      </w:pPr>
      <w:r>
        <w:t xml:space="preserve">Die Meinungskarten („Gut gemacht, Luise!“ „Das kannst du besser, Luise!“) werden zugeordnet. </w:t>
      </w:r>
      <w:r w:rsidR="00374722">
        <w:t xml:space="preserve">Mögliche </w:t>
      </w:r>
      <w:r>
        <w:t>Leitfragen</w:t>
      </w:r>
      <w:r w:rsidR="00374722">
        <w:t xml:space="preserve"> zur Reflexion</w:t>
      </w:r>
      <w:r>
        <w:t>: Was hat Luise gut gemacht? Was hätte Luise besser machen können? Was hättet ihr an</w:t>
      </w:r>
      <w:r w:rsidR="002624FB">
        <w:t xml:space="preserve"> Luises Stelle gemacht? </w:t>
      </w:r>
      <w:r w:rsidR="00751D10">
        <w:t xml:space="preserve">Hatte Luise Hilfe? </w:t>
      </w:r>
      <w:r w:rsidR="002624FB">
        <w:t>Habt ihr</w:t>
      </w:r>
      <w:r>
        <w:t xml:space="preserve"> schon einmal eine ähnliche Situation erlebt?</w:t>
      </w:r>
    </w:p>
    <w:p w:rsidR="00647837" w:rsidRDefault="00647837" w:rsidP="00647837"/>
    <w:p w:rsidR="00807BDE" w:rsidRPr="00482F91" w:rsidRDefault="00807BDE" w:rsidP="00647837">
      <w:pPr>
        <w:rPr>
          <w:b/>
        </w:rPr>
      </w:pPr>
      <w:r w:rsidRPr="00482F91">
        <w:rPr>
          <w:b/>
        </w:rPr>
        <w:t>Variante ohne zweites Bild:</w:t>
      </w:r>
      <w:r w:rsidR="00647837" w:rsidRPr="00482F91">
        <w:rPr>
          <w:b/>
        </w:rPr>
        <w:t xml:space="preserve"> </w:t>
      </w:r>
    </w:p>
    <w:p w:rsidR="00751D10" w:rsidRDefault="00751D10" w:rsidP="00751D10">
      <w:pPr>
        <w:pStyle w:val="Listenabsatz"/>
        <w:numPr>
          <w:ilvl w:val="0"/>
          <w:numId w:val="2"/>
        </w:numPr>
      </w:pPr>
      <w:r>
        <w:t>Nach dem Vorlesen jeder Geschichte wird die passende Karte gesucht und zunächst in die Reihenfolge gebracht, in der sie im Buch vorkommt.</w:t>
      </w:r>
    </w:p>
    <w:p w:rsidR="00482F91" w:rsidRDefault="00647837" w:rsidP="00482F91">
      <w:pPr>
        <w:pStyle w:val="Listenabsatz"/>
        <w:numPr>
          <w:ilvl w:val="0"/>
          <w:numId w:val="2"/>
        </w:numPr>
      </w:pPr>
      <w:r>
        <w:t xml:space="preserve">Es wird besprochen, </w:t>
      </w:r>
      <w:r w:rsidR="00807BDE">
        <w:t>welches Bild</w:t>
      </w:r>
      <w:r>
        <w:t xml:space="preserve"> in </w:t>
      </w:r>
      <w:r w:rsidR="00751D10">
        <w:t>die zweite Hälfte</w:t>
      </w:r>
      <w:r w:rsidR="00807BDE">
        <w:t xml:space="preserve"> gemalt werden könnte</w:t>
      </w:r>
      <w:r w:rsidR="002624FB">
        <w:t xml:space="preserve"> und dabei wiederholt, was in der Geschichte geschieht</w:t>
      </w:r>
      <w:r w:rsidR="00807BDE">
        <w:t xml:space="preserve">. </w:t>
      </w:r>
    </w:p>
    <w:p w:rsidR="00647837" w:rsidRDefault="00807BDE" w:rsidP="00482F91">
      <w:pPr>
        <w:pStyle w:val="Listenabsatz"/>
        <w:numPr>
          <w:ilvl w:val="0"/>
          <w:numId w:val="2"/>
        </w:numPr>
      </w:pPr>
      <w:r>
        <w:t>Eine Schülerin oder ein Schüler bekommt die Hausaufgabe, dieses Bild zu malen. Es wird in der folgenden Stunde auf die Karte geklebt.</w:t>
      </w:r>
    </w:p>
    <w:p w:rsidR="00482F91" w:rsidRDefault="00482F91" w:rsidP="00482F91">
      <w:pPr>
        <w:pStyle w:val="Listenabsatz"/>
        <w:numPr>
          <w:ilvl w:val="0"/>
          <w:numId w:val="2"/>
        </w:numPr>
      </w:pPr>
      <w:r>
        <w:lastRenderedPageBreak/>
        <w:t>Die Meinungskarten („Gut gemacht, Luise!“ „Das kannst du besser, Luise!“) werden zugeordnet. Leitfragen: Was hat Luise gut gemacht? Was hätte Luise besser machen können? Was hättet ihr an</w:t>
      </w:r>
      <w:r w:rsidR="002624FB">
        <w:t xml:space="preserve"> Luises Stelle gemacht? </w:t>
      </w:r>
      <w:r w:rsidR="005017A8">
        <w:t xml:space="preserve">Hatte Luise Hilfe? </w:t>
      </w:r>
      <w:r w:rsidR="002624FB">
        <w:t>Habt ihr</w:t>
      </w:r>
      <w:r>
        <w:t xml:space="preserve"> schon einmal eine ähnliche Situation erlebt?</w:t>
      </w:r>
    </w:p>
    <w:p w:rsidR="009C419C" w:rsidRDefault="009C419C" w:rsidP="00647837"/>
    <w:p w:rsidR="00FF016D" w:rsidRDefault="00FF016D" w:rsidP="00647837"/>
    <w:p w:rsidR="00807BDE" w:rsidRDefault="00807BDE" w:rsidP="00647837">
      <w:r w:rsidRPr="00482F91">
        <w:rPr>
          <w:b/>
        </w:rPr>
        <w:t>B)</w:t>
      </w:r>
      <w:r w:rsidR="009C419C" w:rsidRPr="00482F91">
        <w:rPr>
          <w:b/>
        </w:rPr>
        <w:t xml:space="preserve"> Die Karten </w:t>
      </w:r>
      <w:r w:rsidR="005017A8">
        <w:rPr>
          <w:b/>
        </w:rPr>
        <w:t xml:space="preserve">mit zwei Bildern </w:t>
      </w:r>
      <w:r w:rsidR="009C419C" w:rsidRPr="00482F91">
        <w:rPr>
          <w:b/>
        </w:rPr>
        <w:t xml:space="preserve">werden auf schwere DIN </w:t>
      </w:r>
      <w:r w:rsidR="00482F91" w:rsidRPr="00482F91">
        <w:rPr>
          <w:b/>
        </w:rPr>
        <w:t>A 3</w:t>
      </w:r>
      <w:r w:rsidR="009B0313">
        <w:rPr>
          <w:b/>
        </w:rPr>
        <w:t>-Blätter kopiert,</w:t>
      </w:r>
      <w:r w:rsidR="009C419C" w:rsidRPr="00482F91">
        <w:rPr>
          <w:b/>
        </w:rPr>
        <w:t xml:space="preserve"> ausgeschnitten</w:t>
      </w:r>
      <w:r w:rsidR="009B0313">
        <w:rPr>
          <w:b/>
        </w:rPr>
        <w:t xml:space="preserve"> und in der Mitte entlang der Schnittlinie ausenandergeschnitten</w:t>
      </w:r>
      <w:r w:rsidR="009C419C" w:rsidRPr="00482F91">
        <w:rPr>
          <w:b/>
        </w:rPr>
        <w:t>.</w:t>
      </w:r>
      <w:r w:rsidR="009C419C">
        <w:t xml:space="preserve"> (Variante mit zwei Bildern, Text entfernt)</w:t>
      </w:r>
    </w:p>
    <w:p w:rsidR="009C419C" w:rsidRDefault="009C419C" w:rsidP="00647837"/>
    <w:p w:rsidR="009C419C" w:rsidRDefault="009C419C" w:rsidP="00647837">
      <w:pPr>
        <w:pStyle w:val="Listenabsatz"/>
        <w:numPr>
          <w:ilvl w:val="0"/>
          <w:numId w:val="6"/>
        </w:numPr>
      </w:pPr>
      <w:r>
        <w:t>Die Karten werden auf einem Tisch verteilt.</w:t>
      </w:r>
    </w:p>
    <w:p w:rsidR="009C419C" w:rsidRDefault="009C419C" w:rsidP="00482F91">
      <w:pPr>
        <w:pStyle w:val="Listenabsatz"/>
        <w:numPr>
          <w:ilvl w:val="0"/>
          <w:numId w:val="1"/>
        </w:numPr>
      </w:pPr>
      <w:r>
        <w:t xml:space="preserve">Nach dem Vorlesen einer Geschichte müssen die zwei </w:t>
      </w:r>
      <w:r w:rsidR="00482F91">
        <w:t xml:space="preserve">dazu </w:t>
      </w:r>
      <w:r>
        <w:t>passenden Karten gesucht werden. Da einige Bilder nicht ganz eindeutig sind, müssen die Schülerinnen und Schüler die Auswahl aushandeln und sprechen noch einmal über den Inhalt.</w:t>
      </w:r>
    </w:p>
    <w:p w:rsidR="00482F91" w:rsidRDefault="00482F91" w:rsidP="00482F91">
      <w:pPr>
        <w:pStyle w:val="Listenabsatz"/>
        <w:numPr>
          <w:ilvl w:val="0"/>
          <w:numId w:val="1"/>
        </w:numPr>
      </w:pPr>
      <w:r>
        <w:t>Die zugeordneten Karten</w:t>
      </w:r>
      <w:r w:rsidR="005017A8">
        <w:t>teile</w:t>
      </w:r>
      <w:r>
        <w:t xml:space="preserve"> werden</w:t>
      </w:r>
      <w:r w:rsidR="005017A8">
        <w:t xml:space="preserve"> an einer Wand(tafel) befestigt und repräsentieren nun eine Geschichte.</w:t>
      </w:r>
    </w:p>
    <w:p w:rsidR="00482F91" w:rsidRDefault="00482F91" w:rsidP="00482F91">
      <w:pPr>
        <w:pStyle w:val="Listenabsatz"/>
        <w:numPr>
          <w:ilvl w:val="0"/>
          <w:numId w:val="1"/>
        </w:numPr>
      </w:pPr>
      <w:r>
        <w:t>Die Meinungskarten („Gut gemacht, Luise!“ „Das kannst du besser, Luise!“) werden zugeordnet. Leitfragen: Was hat Luise gut gemacht? Was hätte Luise besser machen können? Was hättet ihr an</w:t>
      </w:r>
      <w:r w:rsidR="002624FB">
        <w:t xml:space="preserve"> Luises Stelle gemacht? </w:t>
      </w:r>
      <w:r w:rsidR="005017A8">
        <w:t xml:space="preserve">Hatte Luise Hilfe? </w:t>
      </w:r>
      <w:r w:rsidR="002624FB">
        <w:t>Habt ihr</w:t>
      </w:r>
      <w:r>
        <w:t xml:space="preserve"> schon einmal eine ähnliche Situation erlebt?</w:t>
      </w:r>
    </w:p>
    <w:p w:rsidR="00482F91" w:rsidRDefault="00482F91" w:rsidP="00647837"/>
    <w:p w:rsidR="009B0313" w:rsidRDefault="009B0313" w:rsidP="00647837"/>
    <w:p w:rsidR="005017A8" w:rsidRDefault="005017A8" w:rsidP="00647837"/>
    <w:p w:rsidR="009B0313" w:rsidRPr="005017A8" w:rsidRDefault="005017A8" w:rsidP="00647837">
      <w:pPr>
        <w:rPr>
          <w:b/>
          <w:u w:val="single"/>
        </w:rPr>
      </w:pPr>
      <w:r w:rsidRPr="005017A8">
        <w:rPr>
          <w:b/>
          <w:u w:val="single"/>
        </w:rPr>
        <w:t>2. Die Geschichten werden selbst gelesen (Klasse 2)</w:t>
      </w:r>
    </w:p>
    <w:p w:rsidR="005017A8" w:rsidRDefault="005017A8" w:rsidP="00647837"/>
    <w:p w:rsidR="001B5949" w:rsidRDefault="001B5949" w:rsidP="00647837">
      <w:pPr>
        <w:rPr>
          <w:b/>
        </w:rPr>
      </w:pPr>
      <w:r w:rsidRPr="001B5949">
        <w:rPr>
          <w:b/>
        </w:rPr>
        <w:t xml:space="preserve">Karten </w:t>
      </w:r>
      <w:r>
        <w:rPr>
          <w:b/>
        </w:rPr>
        <w:t xml:space="preserve">mit einem Bild </w:t>
      </w:r>
      <w:r w:rsidRPr="001B5949">
        <w:rPr>
          <w:b/>
        </w:rPr>
        <w:t>werden auf DIN A 3- oder jede Karte auf DIN A 4-Format</w:t>
      </w:r>
      <w:r>
        <w:rPr>
          <w:b/>
        </w:rPr>
        <w:t xml:space="preserve"> kopiert</w:t>
      </w:r>
      <w:r w:rsidRPr="001B5949">
        <w:rPr>
          <w:b/>
        </w:rPr>
        <w:t>.</w:t>
      </w:r>
    </w:p>
    <w:p w:rsidR="001B5949" w:rsidRPr="001B5949" w:rsidRDefault="001B5949" w:rsidP="00647837">
      <w:pPr>
        <w:rPr>
          <w:b/>
        </w:rPr>
      </w:pPr>
    </w:p>
    <w:p w:rsidR="001B5949" w:rsidRDefault="005017A8" w:rsidP="001B5949">
      <w:pPr>
        <w:pStyle w:val="Listenabsatz"/>
        <w:numPr>
          <w:ilvl w:val="0"/>
          <w:numId w:val="8"/>
        </w:numPr>
      </w:pPr>
      <w:r>
        <w:t>Jedes Kind bekommt vor der Lektüre eine Karte</w:t>
      </w:r>
      <w:r w:rsidR="000E266A">
        <w:t xml:space="preserve"> mit einem Bild zugewiesen. </w:t>
      </w:r>
    </w:p>
    <w:p w:rsidR="001B5949" w:rsidRDefault="000E266A" w:rsidP="001B5949">
      <w:pPr>
        <w:pStyle w:val="Listenabsatz"/>
        <w:numPr>
          <w:ilvl w:val="0"/>
          <w:numId w:val="8"/>
        </w:numPr>
      </w:pPr>
      <w:r>
        <w:t>Man könnte</w:t>
      </w:r>
      <w:r w:rsidR="001B5949">
        <w:t xml:space="preserve"> die Buch</w:t>
      </w:r>
      <w:r>
        <w:t xml:space="preserve">illustrationen weglassen, da die Kinder sie ja sowieso </w:t>
      </w:r>
      <w:r w:rsidR="001B5949">
        <w:t>kennen</w:t>
      </w:r>
      <w:r>
        <w:t xml:space="preserve">. </w:t>
      </w:r>
    </w:p>
    <w:p w:rsidR="000E266A" w:rsidRDefault="001B5949" w:rsidP="001B5949">
      <w:pPr>
        <w:pStyle w:val="Listenabsatz"/>
        <w:numPr>
          <w:ilvl w:val="0"/>
          <w:numId w:val="8"/>
        </w:numPr>
      </w:pPr>
      <w:r>
        <w:t>Eine</w:t>
      </w:r>
      <w:r w:rsidR="000E266A">
        <w:t xml:space="preserve"> Hälfte ist frei und kann je nach didaktische</w:t>
      </w:r>
      <w:r>
        <w:t>r</w:t>
      </w:r>
      <w:r w:rsidR="000E266A">
        <w:t xml:space="preserve"> Zielsetzung gestaltet werden. Wenn nötig, können manche Geschichten von zwei Kindern übernommen werden. Dadurch kann erstens die Anzahl reguliert werden, sodass für jedes Kind eine Karte bereitsteht. Zweitens können bestimmte Kapitel von zwei Kindern bearbeitet werden und somit zwei Sichtweisen die Auseinandersetzung mit dem Inhalt vertiefen. Anbieten würde sich das z. B. bei den Geschichten 1, 5, 7, 10, 14 und 21.</w:t>
      </w:r>
    </w:p>
    <w:p w:rsidR="001B5949" w:rsidRDefault="001B5949" w:rsidP="001B5949">
      <w:pPr>
        <w:pStyle w:val="Listenabsatz"/>
        <w:numPr>
          <w:ilvl w:val="0"/>
          <w:numId w:val="8"/>
        </w:numPr>
      </w:pPr>
      <w:r>
        <w:t>Die von den Lernenden gestalteten Karten können dann als Grundlage für die Besprechung der Geschichten dienen.</w:t>
      </w:r>
      <w:r w:rsidR="008966CA">
        <w:t xml:space="preserve"> Nach der Besprechung werden die Karten an einer Seitentafel angebracht, wo sie bis zum Ende der Lektüre verbleiben.</w:t>
      </w:r>
    </w:p>
    <w:p w:rsidR="001B5949" w:rsidRDefault="000E266A" w:rsidP="001B5949">
      <w:pPr>
        <w:pStyle w:val="Listenabsatz"/>
        <w:numPr>
          <w:ilvl w:val="0"/>
          <w:numId w:val="8"/>
        </w:numPr>
      </w:pPr>
      <w:r>
        <w:t>Es wird vorher mit den Schülerinnen und Schülern geklärt, was mit den Bildimpul</w:t>
      </w:r>
      <w:r w:rsidR="001B5949">
        <w:t>skarten gemacht werden soll, d</w:t>
      </w:r>
      <w:r>
        <w:t>.</w:t>
      </w:r>
      <w:r w:rsidR="001B5949">
        <w:t>h.</w:t>
      </w:r>
      <w:r>
        <w:t xml:space="preserve"> wie die leere Hälfte ausgefüllt werden so</w:t>
      </w:r>
      <w:r w:rsidR="001B5949">
        <w:t xml:space="preserve">ll: </w:t>
      </w:r>
    </w:p>
    <w:p w:rsidR="001B5949" w:rsidRDefault="001B5949" w:rsidP="008966CA">
      <w:pPr>
        <w:pStyle w:val="Listenabsatz"/>
        <w:numPr>
          <w:ilvl w:val="0"/>
          <w:numId w:val="11"/>
        </w:numPr>
      </w:pPr>
      <w:r>
        <w:t xml:space="preserve">Eine kurze eigene Meinung zu Luises Verhalten aufschreiben; dazu können Formulierungsmuster vorgeben werden, die auch Begründungen </w:t>
      </w:r>
      <w:r w:rsidR="008966CA">
        <w:t>evozieren.</w:t>
      </w:r>
      <w:r>
        <w:t xml:space="preserve"> </w:t>
      </w:r>
    </w:p>
    <w:p w:rsidR="001B5949" w:rsidRDefault="008966CA" w:rsidP="008966CA">
      <w:pPr>
        <w:pStyle w:val="Listenabsatz"/>
        <w:numPr>
          <w:ilvl w:val="0"/>
          <w:numId w:val="11"/>
        </w:numPr>
      </w:pPr>
      <w:r>
        <w:t>Das Verhalten Luises aus der Sicht einer anderen Person in der Geschichte beurteilen.</w:t>
      </w:r>
    </w:p>
    <w:p w:rsidR="008966CA" w:rsidRDefault="001B5949" w:rsidP="008966CA">
      <w:pPr>
        <w:pStyle w:val="Listenabsatz"/>
        <w:numPr>
          <w:ilvl w:val="0"/>
          <w:numId w:val="11"/>
        </w:numPr>
      </w:pPr>
      <w:r>
        <w:t xml:space="preserve">Ein </w:t>
      </w:r>
      <w:r w:rsidR="008966CA">
        <w:t xml:space="preserve">passendes </w:t>
      </w:r>
      <w:r>
        <w:t xml:space="preserve">Bild zur Geschichte malen, das nicht im Buch abgedruckt ist. </w:t>
      </w:r>
    </w:p>
    <w:p w:rsidR="008966CA" w:rsidRDefault="008966CA" w:rsidP="008966CA"/>
    <w:p w:rsidR="008966CA" w:rsidRPr="00647837" w:rsidRDefault="008966CA" w:rsidP="00A0204B">
      <w:pPr>
        <w:pStyle w:val="Listenabsatz"/>
        <w:numPr>
          <w:ilvl w:val="0"/>
          <w:numId w:val="10"/>
        </w:numPr>
        <w:ind w:left="426" w:hanging="426"/>
      </w:pPr>
      <w:r>
        <w:t>Am Ende der Lektüre sind alle Schülerinnen und Schüler mit ihren Sichtweisen an einer Seitentafel vertreten und es kann ein F</w:t>
      </w:r>
      <w:r w:rsidR="00A0204B">
        <w:t>azit gezogen werden, indem die Bildk</w:t>
      </w:r>
      <w:r>
        <w:t>arten neu sortiert werden:</w:t>
      </w:r>
      <w:r w:rsidR="00A0204B">
        <w:t xml:space="preserve"> z.B. nach </w:t>
      </w:r>
      <w:r w:rsidR="00FF016D">
        <w:t>der Lautstärke Luises. Mit den Fazitk</w:t>
      </w:r>
      <w:r w:rsidR="00A0204B">
        <w:t>arten</w:t>
      </w:r>
      <w:r>
        <w:t xml:space="preserve"> </w:t>
      </w:r>
      <w:r w:rsidR="00A0204B">
        <w:t>„Luise bleibt leise“</w:t>
      </w:r>
      <w:r>
        <w:t xml:space="preserve"> </w:t>
      </w:r>
      <w:r w:rsidR="00A0204B">
        <w:t>und</w:t>
      </w:r>
      <w:r>
        <w:t xml:space="preserve"> </w:t>
      </w:r>
      <w:r w:rsidR="00A0204B">
        <w:t>„Luise wird laut“</w:t>
      </w:r>
      <w:r>
        <w:t xml:space="preserve"> </w:t>
      </w:r>
      <w:r w:rsidR="00A0204B">
        <w:t xml:space="preserve">können zwei Felder entstehen, die </w:t>
      </w:r>
      <w:r>
        <w:t xml:space="preserve">zusammen mit den Meinungskarten „Das hast du gut gemacht, Luise!“ und „Das hättest du besser machen können, Luise!“ </w:t>
      </w:r>
      <w:r w:rsidR="00A0204B">
        <w:t>betrachtet</w:t>
      </w:r>
      <w:r>
        <w:t xml:space="preserve"> werden</w:t>
      </w:r>
      <w:r w:rsidR="00A0204B">
        <w:t>. Ein mögliches Fazit könnte dann lauten: Luise ist trotz oder gerade wegen ihrer „Leise-Schwäche“ erfolgreich. Eine Schwäche kann auch eine großes Stärke sein.</w:t>
      </w:r>
    </w:p>
    <w:sectPr w:rsidR="008966CA" w:rsidRPr="00647837" w:rsidSect="00647837">
      <w:headerReference w:type="default" r:id="rId7"/>
      <w:pgSz w:w="11900" w:h="16840"/>
      <w:pgMar w:top="1417" w:right="126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1ED" w:rsidRDefault="006171ED" w:rsidP="00647837">
      <w:r>
        <w:separator/>
      </w:r>
    </w:p>
  </w:endnote>
  <w:endnote w:type="continuationSeparator" w:id="0">
    <w:p w:rsidR="006171ED" w:rsidRDefault="006171ED" w:rsidP="0064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1ED" w:rsidRDefault="006171ED" w:rsidP="00647837">
      <w:r>
        <w:separator/>
      </w:r>
    </w:p>
  </w:footnote>
  <w:footnote w:type="continuationSeparator" w:id="0">
    <w:p w:rsidR="006171ED" w:rsidRDefault="006171ED" w:rsidP="0064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ook w:val="04A0" w:firstRow="1" w:lastRow="0" w:firstColumn="1" w:lastColumn="0" w:noHBand="0" w:noVBand="1"/>
    </w:tblPr>
    <w:tblGrid>
      <w:gridCol w:w="2101"/>
      <w:gridCol w:w="2135"/>
      <w:gridCol w:w="2725"/>
      <w:gridCol w:w="2243"/>
    </w:tblGrid>
    <w:tr w:rsidR="00807BDE" w:rsidTr="00807BDE">
      <w:tc>
        <w:tcPr>
          <w:tcW w:w="2301" w:type="dxa"/>
          <w:shd w:val="clear" w:color="auto" w:fill="BFBFBF" w:themeFill="background1" w:themeFillShade="BF"/>
        </w:tcPr>
        <w:p w:rsidR="00807BDE" w:rsidRDefault="00807BDE" w:rsidP="00647837">
          <w:r>
            <w:t>Titel</w:t>
          </w:r>
        </w:p>
      </w:tc>
      <w:tc>
        <w:tcPr>
          <w:tcW w:w="2301" w:type="dxa"/>
          <w:shd w:val="clear" w:color="auto" w:fill="BFBFBF" w:themeFill="background1" w:themeFillShade="BF"/>
        </w:tcPr>
        <w:p w:rsidR="00807BDE" w:rsidRDefault="00807BDE" w:rsidP="00647837">
          <w:r>
            <w:t>Autor/in</w:t>
          </w:r>
        </w:p>
      </w:tc>
      <w:tc>
        <w:tcPr>
          <w:tcW w:w="2301" w:type="dxa"/>
          <w:shd w:val="clear" w:color="auto" w:fill="BFBFBF" w:themeFill="background1" w:themeFillShade="BF"/>
        </w:tcPr>
        <w:p w:rsidR="00807BDE" w:rsidRDefault="00807BDE" w:rsidP="00647837">
          <w:r>
            <w:t>Unterrichtsmaterial</w:t>
          </w:r>
        </w:p>
      </w:tc>
      <w:tc>
        <w:tcPr>
          <w:tcW w:w="2301" w:type="dxa"/>
          <w:shd w:val="clear" w:color="auto" w:fill="BFBFBF" w:themeFill="background1" w:themeFillShade="BF"/>
        </w:tcPr>
        <w:p w:rsidR="00807BDE" w:rsidRDefault="00807BDE" w:rsidP="00647837">
          <w:r>
            <w:t>Jahrgangsstufe</w:t>
          </w:r>
        </w:p>
      </w:tc>
    </w:tr>
    <w:tr w:rsidR="00807BDE" w:rsidTr="00807BDE">
      <w:tc>
        <w:tcPr>
          <w:tcW w:w="2301" w:type="dxa"/>
        </w:tcPr>
        <w:p w:rsidR="00807BDE" w:rsidRDefault="00807BDE" w:rsidP="00647837">
          <w:r>
            <w:t>Die Leise Luise</w:t>
          </w:r>
        </w:p>
      </w:tc>
      <w:tc>
        <w:tcPr>
          <w:tcW w:w="2301" w:type="dxa"/>
        </w:tcPr>
        <w:p w:rsidR="00807BDE" w:rsidRDefault="00807BDE" w:rsidP="00647837">
          <w:r>
            <w:t>Renus Berbig</w:t>
          </w:r>
        </w:p>
      </w:tc>
      <w:tc>
        <w:tcPr>
          <w:tcW w:w="2301" w:type="dxa"/>
        </w:tcPr>
        <w:p w:rsidR="00807BDE" w:rsidRDefault="00673BC5" w:rsidP="00647837">
          <w:r>
            <w:t>Durchführungshinweise für Bildimpulskarten</w:t>
          </w:r>
        </w:p>
      </w:tc>
      <w:tc>
        <w:tcPr>
          <w:tcW w:w="2301" w:type="dxa"/>
        </w:tcPr>
        <w:p w:rsidR="00807BDE" w:rsidRDefault="00807BDE" w:rsidP="00647837">
          <w:r>
            <w:t>1/2</w:t>
          </w:r>
        </w:p>
      </w:tc>
    </w:tr>
  </w:tbl>
  <w:p w:rsidR="00647837" w:rsidRDefault="00647837" w:rsidP="00807B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0404"/>
    <w:multiLevelType w:val="hybridMultilevel"/>
    <w:tmpl w:val="5B4E5A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0D23E5"/>
    <w:multiLevelType w:val="hybridMultilevel"/>
    <w:tmpl w:val="A63618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60B4628"/>
    <w:multiLevelType w:val="hybridMultilevel"/>
    <w:tmpl w:val="7AAEF2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C9E068D"/>
    <w:multiLevelType w:val="hybridMultilevel"/>
    <w:tmpl w:val="7AB4B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6A37AE"/>
    <w:multiLevelType w:val="hybridMultilevel"/>
    <w:tmpl w:val="79C623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954252"/>
    <w:multiLevelType w:val="hybridMultilevel"/>
    <w:tmpl w:val="2DB01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734658"/>
    <w:multiLevelType w:val="hybridMultilevel"/>
    <w:tmpl w:val="E37C92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5C23917"/>
    <w:multiLevelType w:val="hybridMultilevel"/>
    <w:tmpl w:val="D2545CA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9211AF8"/>
    <w:multiLevelType w:val="hybridMultilevel"/>
    <w:tmpl w:val="7E920A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B4F2E4D"/>
    <w:multiLevelType w:val="hybridMultilevel"/>
    <w:tmpl w:val="E1F646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6BD1C1A"/>
    <w:multiLevelType w:val="hybridMultilevel"/>
    <w:tmpl w:val="AAE0DB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1"/>
  </w:num>
  <w:num w:numId="6">
    <w:abstractNumId w:val="6"/>
  </w:num>
  <w:num w:numId="7">
    <w:abstractNumId w:val="5"/>
  </w:num>
  <w:num w:numId="8">
    <w:abstractNumId w:val="2"/>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37"/>
    <w:rsid w:val="00023D09"/>
    <w:rsid w:val="000E266A"/>
    <w:rsid w:val="001B5949"/>
    <w:rsid w:val="002624FB"/>
    <w:rsid w:val="003323F7"/>
    <w:rsid w:val="00374722"/>
    <w:rsid w:val="00482F91"/>
    <w:rsid w:val="004B7211"/>
    <w:rsid w:val="005017A8"/>
    <w:rsid w:val="006171ED"/>
    <w:rsid w:val="00647837"/>
    <w:rsid w:val="00673BC5"/>
    <w:rsid w:val="006B28D7"/>
    <w:rsid w:val="006F1419"/>
    <w:rsid w:val="00751D10"/>
    <w:rsid w:val="00795EF3"/>
    <w:rsid w:val="007B58D8"/>
    <w:rsid w:val="00807BDE"/>
    <w:rsid w:val="008966CA"/>
    <w:rsid w:val="009B0313"/>
    <w:rsid w:val="009C419C"/>
    <w:rsid w:val="00A0204B"/>
    <w:rsid w:val="00CC241B"/>
    <w:rsid w:val="00FB169E"/>
    <w:rsid w:val="00FF0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2548"/>
  <w14:defaultImageDpi w14:val="32767"/>
  <w15:chartTrackingRefBased/>
  <w15:docId w15:val="{47556CDE-2CF2-A345-9250-AF5A746B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837"/>
    <w:pPr>
      <w:tabs>
        <w:tab w:val="center" w:pos="4536"/>
        <w:tab w:val="right" w:pos="9072"/>
      </w:tabs>
    </w:pPr>
  </w:style>
  <w:style w:type="character" w:customStyle="1" w:styleId="KopfzeileZchn">
    <w:name w:val="Kopfzeile Zchn"/>
    <w:basedOn w:val="Absatz-Standardschriftart"/>
    <w:link w:val="Kopfzeile"/>
    <w:uiPriority w:val="99"/>
    <w:rsid w:val="00647837"/>
  </w:style>
  <w:style w:type="paragraph" w:styleId="Fuzeile">
    <w:name w:val="footer"/>
    <w:basedOn w:val="Standard"/>
    <w:link w:val="FuzeileZchn"/>
    <w:uiPriority w:val="99"/>
    <w:unhideWhenUsed/>
    <w:rsid w:val="00647837"/>
    <w:pPr>
      <w:tabs>
        <w:tab w:val="center" w:pos="4536"/>
        <w:tab w:val="right" w:pos="9072"/>
      </w:tabs>
    </w:pPr>
  </w:style>
  <w:style w:type="character" w:customStyle="1" w:styleId="FuzeileZchn">
    <w:name w:val="Fußzeile Zchn"/>
    <w:basedOn w:val="Absatz-Standardschriftart"/>
    <w:link w:val="Fuzeile"/>
    <w:uiPriority w:val="99"/>
    <w:rsid w:val="00647837"/>
  </w:style>
  <w:style w:type="table" w:styleId="Tabellenraster">
    <w:name w:val="Table Grid"/>
    <w:basedOn w:val="NormaleTabelle"/>
    <w:uiPriority w:val="39"/>
    <w:rsid w:val="0080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82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Stein</dc:creator>
  <cp:keywords/>
  <dc:description/>
  <cp:lastModifiedBy>Nicole Stein</cp:lastModifiedBy>
  <cp:revision>6</cp:revision>
  <dcterms:created xsi:type="dcterms:W3CDTF">2018-02-04T18:14:00Z</dcterms:created>
  <dcterms:modified xsi:type="dcterms:W3CDTF">2018-02-09T09:55:00Z</dcterms:modified>
</cp:coreProperties>
</file>