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5558"/>
      </w:tblGrid>
      <w:tr w:rsidR="00BE2DB1" w:rsidRPr="00387280" w:rsidTr="00251AD1">
        <w:tc>
          <w:tcPr>
            <w:tcW w:w="3652" w:type="dxa"/>
          </w:tcPr>
          <w:p w:rsidR="00BE2DB1" w:rsidRPr="00387280" w:rsidRDefault="00BE2DB1" w:rsidP="00251AD1">
            <w:pPr>
              <w:rPr>
                <w:rFonts w:ascii="Verdana" w:hAnsi="Verdana"/>
                <w:sz w:val="22"/>
                <w:szCs w:val="24"/>
              </w:rPr>
            </w:pPr>
            <w:r w:rsidRPr="00387280">
              <w:rPr>
                <w:rFonts w:ascii="Verdana" w:hAnsi="Verdana"/>
                <w:sz w:val="22"/>
                <w:szCs w:val="24"/>
              </w:rPr>
              <w:t>Autor / Autorin</w:t>
            </w:r>
          </w:p>
        </w:tc>
        <w:tc>
          <w:tcPr>
            <w:tcW w:w="5558" w:type="dxa"/>
          </w:tcPr>
          <w:p w:rsidR="00BE2DB1" w:rsidRPr="00387280" w:rsidRDefault="00EC44A5" w:rsidP="00251AD1">
            <w:pPr>
              <w:pStyle w:val="berschrift1"/>
              <w:spacing w:before="0"/>
              <w:outlineLvl w:val="0"/>
              <w:rPr>
                <w:rFonts w:cs="Arial"/>
                <w:b w:val="0"/>
                <w:sz w:val="22"/>
                <w:szCs w:val="24"/>
                <w:u w:val="none"/>
              </w:rPr>
            </w:pPr>
            <w:r>
              <w:rPr>
                <w:rFonts w:cs="Arial"/>
                <w:b w:val="0"/>
                <w:sz w:val="22"/>
                <w:szCs w:val="24"/>
                <w:u w:val="none"/>
              </w:rPr>
              <w:t>Deutsche Akademie für Sprache und Dichtung, Stiftung Internationale Jugendbibliothek, Stiftung Lyrik Kabinett (Hrsg.)</w:t>
            </w:r>
          </w:p>
        </w:tc>
      </w:tr>
      <w:tr w:rsidR="00BE2DB1" w:rsidRPr="00387280" w:rsidTr="00251AD1">
        <w:tc>
          <w:tcPr>
            <w:tcW w:w="3652" w:type="dxa"/>
          </w:tcPr>
          <w:p w:rsidR="00BE2DB1" w:rsidRPr="00387280" w:rsidRDefault="00BE2DB1" w:rsidP="00251AD1">
            <w:pPr>
              <w:rPr>
                <w:rFonts w:ascii="Verdana" w:hAnsi="Verdana"/>
                <w:sz w:val="22"/>
                <w:szCs w:val="24"/>
              </w:rPr>
            </w:pPr>
            <w:r w:rsidRPr="00387280">
              <w:rPr>
                <w:rFonts w:ascii="Verdana" w:hAnsi="Verdana"/>
                <w:sz w:val="22"/>
                <w:szCs w:val="24"/>
              </w:rPr>
              <w:t>Titel</w:t>
            </w:r>
          </w:p>
        </w:tc>
        <w:tc>
          <w:tcPr>
            <w:tcW w:w="5558" w:type="dxa"/>
          </w:tcPr>
          <w:p w:rsidR="00BE2DB1" w:rsidRPr="00387280" w:rsidRDefault="00EC44A5" w:rsidP="00251AD1">
            <w:pPr>
              <w:rPr>
                <w:rFonts w:ascii="Verdana" w:hAnsi="Verdana"/>
                <w:sz w:val="22"/>
                <w:szCs w:val="24"/>
              </w:rPr>
            </w:pPr>
            <w:r>
              <w:rPr>
                <w:rFonts w:ascii="Verdana" w:hAnsi="Verdana"/>
                <w:sz w:val="22"/>
                <w:szCs w:val="24"/>
              </w:rPr>
              <w:t>Ein Nilpferd steckt im Leuchtturm fest</w:t>
            </w:r>
          </w:p>
        </w:tc>
      </w:tr>
      <w:tr w:rsidR="00BE2DB1" w:rsidRPr="00387280" w:rsidTr="00251AD1">
        <w:tc>
          <w:tcPr>
            <w:tcW w:w="3652" w:type="dxa"/>
          </w:tcPr>
          <w:p w:rsidR="00BE2DB1" w:rsidRPr="00387280" w:rsidRDefault="00BE2DB1" w:rsidP="00251AD1">
            <w:pPr>
              <w:rPr>
                <w:rFonts w:ascii="Verdana" w:hAnsi="Verdana"/>
                <w:sz w:val="22"/>
                <w:szCs w:val="24"/>
              </w:rPr>
            </w:pPr>
            <w:r w:rsidRPr="00387280">
              <w:rPr>
                <w:rFonts w:ascii="Verdana" w:hAnsi="Verdana"/>
                <w:sz w:val="22"/>
                <w:szCs w:val="24"/>
              </w:rPr>
              <w:t>ggf. Untertitel oder</w:t>
            </w:r>
          </w:p>
          <w:p w:rsidR="00BE2DB1" w:rsidRPr="00387280" w:rsidRDefault="00BE2DB1" w:rsidP="00251AD1">
            <w:pPr>
              <w:rPr>
                <w:rFonts w:ascii="Verdana" w:hAnsi="Verdana"/>
                <w:sz w:val="22"/>
                <w:szCs w:val="24"/>
              </w:rPr>
            </w:pPr>
            <w:r w:rsidRPr="00387280">
              <w:rPr>
                <w:rFonts w:ascii="Verdana" w:hAnsi="Verdana"/>
                <w:sz w:val="22"/>
                <w:szCs w:val="24"/>
              </w:rPr>
              <w:t>Originaltitel</w:t>
            </w:r>
          </w:p>
        </w:tc>
        <w:tc>
          <w:tcPr>
            <w:tcW w:w="5558" w:type="dxa"/>
          </w:tcPr>
          <w:p w:rsidR="00BE2DB1" w:rsidRPr="00387280" w:rsidRDefault="00BE2DB1" w:rsidP="00251AD1">
            <w:pPr>
              <w:pStyle w:val="berschrift1"/>
              <w:spacing w:before="0"/>
              <w:outlineLvl w:val="0"/>
              <w:rPr>
                <w:rFonts w:cs="Arial"/>
                <w:b w:val="0"/>
                <w:sz w:val="22"/>
                <w:szCs w:val="24"/>
                <w:u w:val="none"/>
              </w:rPr>
            </w:pPr>
          </w:p>
        </w:tc>
      </w:tr>
      <w:tr w:rsidR="00BE2DB1" w:rsidRPr="00387280" w:rsidTr="00251AD1">
        <w:tc>
          <w:tcPr>
            <w:tcW w:w="3652" w:type="dxa"/>
          </w:tcPr>
          <w:p w:rsidR="00BE2DB1" w:rsidRPr="00387280" w:rsidRDefault="00BE2DB1" w:rsidP="00251AD1">
            <w:pPr>
              <w:rPr>
                <w:rFonts w:ascii="Verdana" w:hAnsi="Verdana"/>
                <w:sz w:val="22"/>
                <w:szCs w:val="24"/>
              </w:rPr>
            </w:pPr>
            <w:r w:rsidRPr="00387280">
              <w:rPr>
                <w:rFonts w:ascii="Verdana" w:hAnsi="Verdana"/>
                <w:sz w:val="22"/>
                <w:szCs w:val="24"/>
              </w:rPr>
              <w:t>Illustrator/in</w:t>
            </w:r>
          </w:p>
        </w:tc>
        <w:tc>
          <w:tcPr>
            <w:tcW w:w="5558" w:type="dxa"/>
          </w:tcPr>
          <w:p w:rsidR="00BE2DB1" w:rsidRPr="00387280" w:rsidRDefault="00EC44A5" w:rsidP="00EC44A5">
            <w:pPr>
              <w:pStyle w:val="StandardWeb"/>
              <w:rPr>
                <w:rFonts w:ascii="Verdana" w:hAnsi="Verdana"/>
                <w:sz w:val="22"/>
              </w:rPr>
            </w:pPr>
            <w:r w:rsidRPr="009E21CA">
              <w:rPr>
                <w:rStyle w:val="a-size-base"/>
                <w:rFonts w:ascii="Verdana" w:hAnsi="Verdana"/>
                <w:sz w:val="22"/>
                <w:szCs w:val="22"/>
              </w:rPr>
              <w:t xml:space="preserve">Nadia Budde, Julia Friese, Regina </w:t>
            </w:r>
            <w:proofErr w:type="spellStart"/>
            <w:r w:rsidRPr="009E21CA">
              <w:rPr>
                <w:rStyle w:val="a-size-base"/>
                <w:rFonts w:ascii="Verdana" w:hAnsi="Verdana"/>
                <w:sz w:val="22"/>
                <w:szCs w:val="22"/>
              </w:rPr>
              <w:t>Kehn</w:t>
            </w:r>
            <w:proofErr w:type="spellEnd"/>
            <w:r w:rsidRPr="009E21CA">
              <w:rPr>
                <w:rStyle w:val="a-size-base"/>
                <w:rFonts w:ascii="Verdana" w:hAnsi="Verdana"/>
                <w:sz w:val="22"/>
                <w:szCs w:val="22"/>
              </w:rPr>
              <w:t xml:space="preserve"> und Michael Roher</w:t>
            </w:r>
          </w:p>
        </w:tc>
      </w:tr>
      <w:tr w:rsidR="00BE2DB1" w:rsidRPr="00387280" w:rsidTr="00251AD1">
        <w:tc>
          <w:tcPr>
            <w:tcW w:w="3652" w:type="dxa"/>
          </w:tcPr>
          <w:p w:rsidR="00BE2DB1" w:rsidRPr="00387280" w:rsidRDefault="00BE2DB1" w:rsidP="00251AD1">
            <w:pPr>
              <w:rPr>
                <w:rFonts w:ascii="Verdana" w:hAnsi="Verdana"/>
                <w:sz w:val="22"/>
                <w:szCs w:val="24"/>
              </w:rPr>
            </w:pPr>
            <w:r w:rsidRPr="00387280">
              <w:rPr>
                <w:rFonts w:ascii="Verdana" w:hAnsi="Verdana"/>
                <w:sz w:val="22"/>
                <w:szCs w:val="24"/>
              </w:rPr>
              <w:t>Übersetzer</w:t>
            </w:r>
          </w:p>
        </w:tc>
        <w:tc>
          <w:tcPr>
            <w:tcW w:w="5558" w:type="dxa"/>
          </w:tcPr>
          <w:p w:rsidR="00BE2DB1" w:rsidRPr="00387280" w:rsidRDefault="00BE2DB1" w:rsidP="00251AD1">
            <w:pPr>
              <w:rPr>
                <w:rFonts w:ascii="Verdana" w:hAnsi="Verdana"/>
                <w:sz w:val="22"/>
                <w:szCs w:val="24"/>
              </w:rPr>
            </w:pPr>
          </w:p>
        </w:tc>
      </w:tr>
      <w:tr w:rsidR="00BE2DB1" w:rsidRPr="00387280" w:rsidTr="00251AD1">
        <w:tc>
          <w:tcPr>
            <w:tcW w:w="3652" w:type="dxa"/>
          </w:tcPr>
          <w:p w:rsidR="00BE2DB1" w:rsidRPr="00387280" w:rsidRDefault="00BE2DB1" w:rsidP="00251AD1">
            <w:pPr>
              <w:rPr>
                <w:rFonts w:ascii="Verdana" w:hAnsi="Verdana"/>
                <w:sz w:val="22"/>
                <w:szCs w:val="24"/>
              </w:rPr>
            </w:pPr>
            <w:r w:rsidRPr="00387280">
              <w:rPr>
                <w:rFonts w:ascii="Verdana" w:hAnsi="Verdana"/>
                <w:sz w:val="22"/>
                <w:szCs w:val="24"/>
              </w:rPr>
              <w:t>Verlag und Erscheinungsjahr</w:t>
            </w:r>
          </w:p>
        </w:tc>
        <w:tc>
          <w:tcPr>
            <w:tcW w:w="5558" w:type="dxa"/>
          </w:tcPr>
          <w:p w:rsidR="00BE2DB1" w:rsidRPr="00387280" w:rsidRDefault="00BE2DB1" w:rsidP="00EC44A5">
            <w:pPr>
              <w:rPr>
                <w:rFonts w:ascii="Verdana" w:hAnsi="Verdana"/>
                <w:sz w:val="22"/>
                <w:szCs w:val="24"/>
              </w:rPr>
            </w:pPr>
            <w:proofErr w:type="spellStart"/>
            <w:r w:rsidRPr="00387280">
              <w:rPr>
                <w:rFonts w:ascii="Verdana" w:hAnsi="Verdana"/>
                <w:sz w:val="22"/>
                <w:szCs w:val="24"/>
              </w:rPr>
              <w:t>Mixtvision</w:t>
            </w:r>
            <w:proofErr w:type="spellEnd"/>
            <w:r w:rsidRPr="00387280">
              <w:rPr>
                <w:rFonts w:ascii="Verdana" w:hAnsi="Verdana"/>
                <w:sz w:val="22"/>
                <w:szCs w:val="24"/>
              </w:rPr>
              <w:t xml:space="preserve"> 201</w:t>
            </w:r>
            <w:r w:rsidR="00EC44A5">
              <w:rPr>
                <w:rFonts w:ascii="Verdana" w:hAnsi="Verdana"/>
                <w:sz w:val="22"/>
                <w:szCs w:val="24"/>
              </w:rPr>
              <w:t>8</w:t>
            </w:r>
          </w:p>
        </w:tc>
      </w:tr>
      <w:tr w:rsidR="00BE2DB1" w:rsidRPr="00387280" w:rsidTr="00251AD1">
        <w:tc>
          <w:tcPr>
            <w:tcW w:w="3652" w:type="dxa"/>
          </w:tcPr>
          <w:p w:rsidR="00BE2DB1" w:rsidRPr="00387280" w:rsidRDefault="00BE2DB1" w:rsidP="00251AD1">
            <w:pPr>
              <w:rPr>
                <w:rFonts w:ascii="Verdana" w:hAnsi="Verdana"/>
                <w:sz w:val="22"/>
                <w:szCs w:val="24"/>
              </w:rPr>
            </w:pPr>
            <w:r w:rsidRPr="00387280">
              <w:rPr>
                <w:rFonts w:ascii="Verdana" w:hAnsi="Verdana"/>
                <w:sz w:val="22"/>
                <w:szCs w:val="24"/>
              </w:rPr>
              <w:t>ISBN Nr.</w:t>
            </w:r>
          </w:p>
        </w:tc>
        <w:tc>
          <w:tcPr>
            <w:tcW w:w="5558" w:type="dxa"/>
          </w:tcPr>
          <w:p w:rsidR="00BE2DB1" w:rsidRPr="00387280" w:rsidRDefault="00EC44A5" w:rsidP="00251AD1">
            <w:pPr>
              <w:rPr>
                <w:rFonts w:ascii="Verdana" w:hAnsi="Verdana"/>
                <w:sz w:val="22"/>
                <w:szCs w:val="24"/>
              </w:rPr>
            </w:pPr>
            <w:r>
              <w:t>978-3958541269</w:t>
            </w:r>
          </w:p>
        </w:tc>
      </w:tr>
      <w:tr w:rsidR="00BE2DB1" w:rsidRPr="00387280" w:rsidTr="00251AD1">
        <w:tc>
          <w:tcPr>
            <w:tcW w:w="3652" w:type="dxa"/>
          </w:tcPr>
          <w:p w:rsidR="00BE2DB1" w:rsidRPr="00387280" w:rsidRDefault="00BE2DB1" w:rsidP="00251AD1">
            <w:pPr>
              <w:rPr>
                <w:rFonts w:ascii="Verdana" w:hAnsi="Verdana"/>
                <w:sz w:val="22"/>
                <w:szCs w:val="24"/>
              </w:rPr>
            </w:pPr>
            <w:r w:rsidRPr="00387280">
              <w:rPr>
                <w:rFonts w:ascii="Verdana" w:hAnsi="Verdana"/>
                <w:sz w:val="22"/>
                <w:szCs w:val="24"/>
              </w:rPr>
              <w:t xml:space="preserve">Genre (Roman, Krimi, Vorlesebuch, </w:t>
            </w:r>
            <w:proofErr w:type="spellStart"/>
            <w:r w:rsidRPr="00387280">
              <w:rPr>
                <w:rFonts w:ascii="Verdana" w:hAnsi="Verdana"/>
                <w:sz w:val="22"/>
                <w:szCs w:val="24"/>
              </w:rPr>
              <w:t>Graphic</w:t>
            </w:r>
            <w:proofErr w:type="spellEnd"/>
            <w:r w:rsidRPr="00387280">
              <w:rPr>
                <w:rFonts w:ascii="Verdana" w:hAnsi="Verdana"/>
                <w:sz w:val="22"/>
                <w:szCs w:val="24"/>
              </w:rPr>
              <w:t xml:space="preserve"> </w:t>
            </w:r>
            <w:proofErr w:type="spellStart"/>
            <w:r w:rsidRPr="00387280">
              <w:rPr>
                <w:rFonts w:ascii="Verdana" w:hAnsi="Verdana"/>
                <w:sz w:val="22"/>
                <w:szCs w:val="24"/>
              </w:rPr>
              <w:t>Novel</w:t>
            </w:r>
            <w:proofErr w:type="spellEnd"/>
            <w:r w:rsidRPr="00387280">
              <w:rPr>
                <w:rFonts w:ascii="Verdana" w:hAnsi="Verdana"/>
                <w:sz w:val="22"/>
                <w:szCs w:val="24"/>
              </w:rPr>
              <w:t>, Bilderbuch, etc.)</w:t>
            </w:r>
          </w:p>
        </w:tc>
        <w:tc>
          <w:tcPr>
            <w:tcW w:w="5558" w:type="dxa"/>
          </w:tcPr>
          <w:p w:rsidR="00BE2DB1" w:rsidRPr="00387280" w:rsidRDefault="00EC44A5" w:rsidP="00251AD1">
            <w:pPr>
              <w:rPr>
                <w:rFonts w:ascii="Verdana" w:hAnsi="Verdana"/>
                <w:sz w:val="22"/>
                <w:szCs w:val="24"/>
              </w:rPr>
            </w:pPr>
            <w:r>
              <w:rPr>
                <w:rFonts w:ascii="Verdana" w:hAnsi="Verdana"/>
                <w:sz w:val="22"/>
                <w:szCs w:val="24"/>
              </w:rPr>
              <w:t>Gedichtband</w:t>
            </w:r>
          </w:p>
        </w:tc>
      </w:tr>
      <w:tr w:rsidR="00BE2DB1" w:rsidRPr="00387280" w:rsidTr="00251AD1">
        <w:tc>
          <w:tcPr>
            <w:tcW w:w="3652" w:type="dxa"/>
          </w:tcPr>
          <w:p w:rsidR="00BE2DB1" w:rsidRPr="00387280" w:rsidRDefault="00BE2DB1" w:rsidP="00251AD1">
            <w:pPr>
              <w:rPr>
                <w:rFonts w:ascii="Verdana" w:hAnsi="Verdana"/>
                <w:sz w:val="22"/>
                <w:szCs w:val="24"/>
              </w:rPr>
            </w:pPr>
            <w:r w:rsidRPr="00387280">
              <w:rPr>
                <w:rFonts w:ascii="Verdana" w:hAnsi="Verdana"/>
                <w:sz w:val="22"/>
                <w:szCs w:val="24"/>
              </w:rPr>
              <w:t>Gebunden, Taschenbuch,</w:t>
            </w:r>
          </w:p>
          <w:p w:rsidR="00BE2DB1" w:rsidRPr="00387280" w:rsidRDefault="00BE2DB1" w:rsidP="00251AD1">
            <w:pPr>
              <w:rPr>
                <w:rFonts w:ascii="Verdana" w:hAnsi="Verdana"/>
                <w:sz w:val="22"/>
                <w:szCs w:val="24"/>
              </w:rPr>
            </w:pPr>
            <w:r w:rsidRPr="00387280">
              <w:rPr>
                <w:rFonts w:ascii="Verdana" w:hAnsi="Verdana"/>
                <w:sz w:val="22"/>
                <w:szCs w:val="24"/>
              </w:rPr>
              <w:t xml:space="preserve">E-Book, </w:t>
            </w:r>
          </w:p>
        </w:tc>
        <w:tc>
          <w:tcPr>
            <w:tcW w:w="5558" w:type="dxa"/>
          </w:tcPr>
          <w:p w:rsidR="00BE2DB1" w:rsidRPr="00387280" w:rsidRDefault="00EC44A5" w:rsidP="00251AD1">
            <w:pPr>
              <w:rPr>
                <w:rFonts w:ascii="Verdana" w:hAnsi="Verdana"/>
                <w:sz w:val="22"/>
                <w:szCs w:val="24"/>
              </w:rPr>
            </w:pPr>
            <w:r>
              <w:rPr>
                <w:rFonts w:ascii="Verdana" w:hAnsi="Verdana"/>
                <w:sz w:val="22"/>
                <w:szCs w:val="24"/>
              </w:rPr>
              <w:t>gebunden</w:t>
            </w:r>
          </w:p>
        </w:tc>
      </w:tr>
      <w:tr w:rsidR="00BE2DB1" w:rsidRPr="00387280" w:rsidTr="00251AD1">
        <w:tc>
          <w:tcPr>
            <w:tcW w:w="3652" w:type="dxa"/>
          </w:tcPr>
          <w:p w:rsidR="00BE2DB1" w:rsidRPr="00387280" w:rsidRDefault="00BE2DB1" w:rsidP="00251AD1">
            <w:pPr>
              <w:rPr>
                <w:rFonts w:ascii="Verdana" w:hAnsi="Verdana"/>
                <w:sz w:val="22"/>
                <w:szCs w:val="24"/>
              </w:rPr>
            </w:pPr>
            <w:r w:rsidRPr="00387280">
              <w:rPr>
                <w:rFonts w:ascii="Verdana" w:hAnsi="Verdana"/>
                <w:sz w:val="22"/>
                <w:szCs w:val="24"/>
              </w:rPr>
              <w:t>Seitenanzahl</w:t>
            </w:r>
          </w:p>
        </w:tc>
        <w:tc>
          <w:tcPr>
            <w:tcW w:w="5558" w:type="dxa"/>
          </w:tcPr>
          <w:p w:rsidR="00BE2DB1" w:rsidRPr="00387280" w:rsidRDefault="00BE2DB1" w:rsidP="00251AD1">
            <w:pPr>
              <w:rPr>
                <w:rFonts w:ascii="Verdana" w:hAnsi="Verdana"/>
                <w:sz w:val="22"/>
                <w:szCs w:val="24"/>
              </w:rPr>
            </w:pPr>
            <w:r w:rsidRPr="00387280">
              <w:rPr>
                <w:rFonts w:ascii="Verdana" w:hAnsi="Verdana"/>
                <w:sz w:val="22"/>
                <w:szCs w:val="24"/>
              </w:rPr>
              <w:t>204</w:t>
            </w:r>
          </w:p>
        </w:tc>
      </w:tr>
      <w:tr w:rsidR="00BE2DB1" w:rsidRPr="00387280" w:rsidTr="00251AD1">
        <w:tc>
          <w:tcPr>
            <w:tcW w:w="3652" w:type="dxa"/>
          </w:tcPr>
          <w:p w:rsidR="00BE2DB1" w:rsidRPr="00387280" w:rsidRDefault="00BE2DB1" w:rsidP="00251AD1">
            <w:pPr>
              <w:rPr>
                <w:rFonts w:ascii="Verdana" w:hAnsi="Verdana"/>
                <w:sz w:val="22"/>
                <w:szCs w:val="24"/>
              </w:rPr>
            </w:pPr>
            <w:r w:rsidRPr="00387280">
              <w:rPr>
                <w:rFonts w:ascii="Verdana" w:hAnsi="Verdana"/>
                <w:sz w:val="22"/>
                <w:szCs w:val="24"/>
              </w:rPr>
              <w:t>Lesealter</w:t>
            </w:r>
          </w:p>
        </w:tc>
        <w:tc>
          <w:tcPr>
            <w:tcW w:w="5558" w:type="dxa"/>
          </w:tcPr>
          <w:p w:rsidR="00BE2DB1" w:rsidRPr="00387280" w:rsidRDefault="00BE2DB1" w:rsidP="00EC44A5">
            <w:pPr>
              <w:rPr>
                <w:rFonts w:ascii="Verdana" w:hAnsi="Verdana"/>
                <w:sz w:val="22"/>
                <w:szCs w:val="24"/>
              </w:rPr>
            </w:pPr>
            <w:r w:rsidRPr="00387280">
              <w:rPr>
                <w:rFonts w:ascii="Verdana" w:hAnsi="Verdana"/>
                <w:sz w:val="22"/>
                <w:szCs w:val="24"/>
              </w:rPr>
              <w:t xml:space="preserve">Ab </w:t>
            </w:r>
            <w:r w:rsidR="00EC44A5">
              <w:rPr>
                <w:rFonts w:ascii="Verdana" w:hAnsi="Verdana"/>
                <w:sz w:val="22"/>
                <w:szCs w:val="24"/>
              </w:rPr>
              <w:t>6</w:t>
            </w:r>
            <w:r w:rsidRPr="00387280">
              <w:rPr>
                <w:rFonts w:ascii="Verdana" w:hAnsi="Verdana"/>
                <w:sz w:val="22"/>
                <w:szCs w:val="24"/>
              </w:rPr>
              <w:t xml:space="preserve"> Jahre</w:t>
            </w:r>
            <w:r w:rsidR="00EC44A5">
              <w:rPr>
                <w:rFonts w:ascii="Verdana" w:hAnsi="Verdana"/>
                <w:sz w:val="22"/>
                <w:szCs w:val="24"/>
              </w:rPr>
              <w:t>n</w:t>
            </w:r>
          </w:p>
        </w:tc>
      </w:tr>
    </w:tbl>
    <w:p w:rsidR="00BE2DB1" w:rsidRPr="00387280" w:rsidRDefault="00BE2DB1" w:rsidP="00BE2DB1">
      <w:pPr>
        <w:rPr>
          <w:rFonts w:ascii="Verdana" w:hAnsi="Verdana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5558"/>
      </w:tblGrid>
      <w:tr w:rsidR="00BE2DB1" w:rsidRPr="00387280" w:rsidTr="00251AD1">
        <w:tc>
          <w:tcPr>
            <w:tcW w:w="3652" w:type="dxa"/>
          </w:tcPr>
          <w:p w:rsidR="00BE2DB1" w:rsidRPr="00387280" w:rsidRDefault="00BE2DB1" w:rsidP="00251AD1">
            <w:pPr>
              <w:rPr>
                <w:rFonts w:ascii="Verdana" w:hAnsi="Verdana"/>
                <w:sz w:val="22"/>
                <w:szCs w:val="24"/>
              </w:rPr>
            </w:pPr>
            <w:r w:rsidRPr="00387280">
              <w:rPr>
                <w:rFonts w:ascii="Verdana" w:hAnsi="Verdana"/>
                <w:sz w:val="22"/>
                <w:szCs w:val="24"/>
              </w:rPr>
              <w:t>Schulstufe</w:t>
            </w:r>
          </w:p>
        </w:tc>
        <w:tc>
          <w:tcPr>
            <w:tcW w:w="5558" w:type="dxa"/>
          </w:tcPr>
          <w:p w:rsidR="00EC44A5" w:rsidRPr="00387280" w:rsidRDefault="00EC44A5" w:rsidP="00251AD1">
            <w:pPr>
              <w:rPr>
                <w:rFonts w:ascii="Verdana" w:hAnsi="Verdana"/>
                <w:sz w:val="22"/>
                <w:szCs w:val="24"/>
              </w:rPr>
            </w:pPr>
            <w:r>
              <w:rPr>
                <w:rFonts w:ascii="Verdana" w:hAnsi="Verdana"/>
                <w:sz w:val="22"/>
                <w:szCs w:val="24"/>
              </w:rPr>
              <w:t>Elementarbereich, Kl. 1-6</w:t>
            </w:r>
          </w:p>
        </w:tc>
      </w:tr>
      <w:tr w:rsidR="00BE2DB1" w:rsidRPr="00387280" w:rsidTr="00251AD1">
        <w:tc>
          <w:tcPr>
            <w:tcW w:w="3652" w:type="dxa"/>
          </w:tcPr>
          <w:p w:rsidR="00BE2DB1" w:rsidRPr="00387280" w:rsidRDefault="00BE2DB1" w:rsidP="00251AD1">
            <w:pPr>
              <w:rPr>
                <w:rFonts w:ascii="Verdana" w:hAnsi="Verdana"/>
                <w:sz w:val="22"/>
                <w:szCs w:val="24"/>
              </w:rPr>
            </w:pPr>
            <w:r w:rsidRPr="00387280">
              <w:rPr>
                <w:rFonts w:ascii="Verdana" w:hAnsi="Verdana"/>
                <w:sz w:val="22"/>
                <w:szCs w:val="24"/>
              </w:rPr>
              <w:t>Sprache</w:t>
            </w:r>
          </w:p>
        </w:tc>
        <w:tc>
          <w:tcPr>
            <w:tcW w:w="5558" w:type="dxa"/>
          </w:tcPr>
          <w:p w:rsidR="00BE2DB1" w:rsidRPr="00387280" w:rsidRDefault="00BE2DB1" w:rsidP="00251AD1">
            <w:pPr>
              <w:rPr>
                <w:rFonts w:ascii="Verdana" w:hAnsi="Verdana"/>
                <w:sz w:val="22"/>
                <w:szCs w:val="24"/>
              </w:rPr>
            </w:pPr>
            <w:r w:rsidRPr="00387280">
              <w:rPr>
                <w:rFonts w:ascii="Verdana" w:hAnsi="Verdana"/>
                <w:sz w:val="22"/>
                <w:szCs w:val="24"/>
              </w:rPr>
              <w:t>deutsch</w:t>
            </w:r>
          </w:p>
        </w:tc>
      </w:tr>
      <w:tr w:rsidR="00BE2DB1" w:rsidRPr="00387280" w:rsidTr="00251AD1">
        <w:tc>
          <w:tcPr>
            <w:tcW w:w="3652" w:type="dxa"/>
          </w:tcPr>
          <w:p w:rsidR="00BE2DB1" w:rsidRPr="00387280" w:rsidRDefault="00BE2DB1" w:rsidP="00251AD1">
            <w:pPr>
              <w:rPr>
                <w:rFonts w:ascii="Verdana" w:hAnsi="Verdana"/>
                <w:sz w:val="22"/>
                <w:szCs w:val="24"/>
              </w:rPr>
            </w:pPr>
            <w:r w:rsidRPr="00387280">
              <w:rPr>
                <w:rFonts w:ascii="Verdana" w:hAnsi="Verdana"/>
                <w:sz w:val="22"/>
                <w:szCs w:val="24"/>
              </w:rPr>
              <w:t>Eignung</w:t>
            </w:r>
          </w:p>
        </w:tc>
        <w:tc>
          <w:tcPr>
            <w:tcW w:w="5558" w:type="dxa"/>
          </w:tcPr>
          <w:p w:rsidR="00BE2DB1" w:rsidRPr="00387280" w:rsidRDefault="00EC44A5" w:rsidP="00251AD1">
            <w:pPr>
              <w:rPr>
                <w:rFonts w:ascii="Verdana" w:hAnsi="Verdana"/>
                <w:sz w:val="22"/>
                <w:szCs w:val="24"/>
              </w:rPr>
            </w:pPr>
            <w:r>
              <w:rPr>
                <w:rFonts w:ascii="Verdana" w:hAnsi="Verdana"/>
                <w:sz w:val="22"/>
                <w:szCs w:val="24"/>
              </w:rPr>
              <w:t>Vorlesen, Kinderbuch</w:t>
            </w:r>
          </w:p>
        </w:tc>
      </w:tr>
      <w:tr w:rsidR="00BE2DB1" w:rsidRPr="00387280" w:rsidTr="00251AD1">
        <w:tc>
          <w:tcPr>
            <w:tcW w:w="3652" w:type="dxa"/>
          </w:tcPr>
          <w:p w:rsidR="00BE2DB1" w:rsidRPr="00387280" w:rsidRDefault="00BE2DB1" w:rsidP="00251AD1">
            <w:pPr>
              <w:rPr>
                <w:rFonts w:ascii="Verdana" w:hAnsi="Verdana"/>
                <w:sz w:val="22"/>
                <w:szCs w:val="24"/>
              </w:rPr>
            </w:pPr>
            <w:r w:rsidRPr="00387280">
              <w:rPr>
                <w:rFonts w:ascii="Verdana" w:hAnsi="Verdana"/>
                <w:sz w:val="22"/>
                <w:szCs w:val="24"/>
              </w:rPr>
              <w:t>Inhaltsbereich 1 Persönlichkeitsentwicklung</w:t>
            </w:r>
          </w:p>
        </w:tc>
        <w:tc>
          <w:tcPr>
            <w:tcW w:w="5558" w:type="dxa"/>
          </w:tcPr>
          <w:p w:rsidR="00BE2DB1" w:rsidRPr="00387280" w:rsidRDefault="00EC44A5" w:rsidP="00EC44A5">
            <w:pPr>
              <w:rPr>
                <w:rFonts w:ascii="Verdana" w:hAnsi="Verdana"/>
                <w:sz w:val="22"/>
                <w:szCs w:val="24"/>
              </w:rPr>
            </w:pPr>
            <w:r>
              <w:rPr>
                <w:rFonts w:ascii="Verdana" w:hAnsi="Verdana"/>
                <w:sz w:val="22"/>
                <w:szCs w:val="24"/>
              </w:rPr>
              <w:t>Freundschaft, Liebe</w:t>
            </w:r>
          </w:p>
        </w:tc>
      </w:tr>
      <w:tr w:rsidR="00BE2DB1" w:rsidRPr="00387280" w:rsidTr="00251AD1">
        <w:tc>
          <w:tcPr>
            <w:tcW w:w="3652" w:type="dxa"/>
          </w:tcPr>
          <w:p w:rsidR="00BE2DB1" w:rsidRPr="00387280" w:rsidRDefault="00BE2DB1" w:rsidP="00251AD1">
            <w:pPr>
              <w:rPr>
                <w:rFonts w:ascii="Verdana" w:hAnsi="Verdana"/>
                <w:sz w:val="22"/>
                <w:szCs w:val="24"/>
              </w:rPr>
            </w:pPr>
            <w:r w:rsidRPr="00387280">
              <w:rPr>
                <w:rFonts w:ascii="Verdana" w:hAnsi="Verdana"/>
                <w:sz w:val="22"/>
                <w:szCs w:val="24"/>
              </w:rPr>
              <w:t>Inhaltsbereich 2 Menschheit und Gesellschaft</w:t>
            </w:r>
          </w:p>
        </w:tc>
        <w:tc>
          <w:tcPr>
            <w:tcW w:w="5558" w:type="dxa"/>
          </w:tcPr>
          <w:p w:rsidR="00BE2DB1" w:rsidRPr="00387280" w:rsidRDefault="00EC44A5" w:rsidP="00251AD1">
            <w:pPr>
              <w:rPr>
                <w:rFonts w:ascii="Verdana" w:hAnsi="Verdana"/>
                <w:sz w:val="22"/>
                <w:szCs w:val="24"/>
              </w:rPr>
            </w:pPr>
            <w:r>
              <w:rPr>
                <w:rFonts w:ascii="Verdana" w:hAnsi="Verdana"/>
                <w:sz w:val="22"/>
                <w:szCs w:val="24"/>
              </w:rPr>
              <w:t>Moral</w:t>
            </w:r>
          </w:p>
        </w:tc>
      </w:tr>
      <w:tr w:rsidR="00BE2DB1" w:rsidRPr="00387280" w:rsidTr="00251AD1">
        <w:tc>
          <w:tcPr>
            <w:tcW w:w="3652" w:type="dxa"/>
          </w:tcPr>
          <w:p w:rsidR="00BE2DB1" w:rsidRPr="00387280" w:rsidRDefault="00BE2DB1" w:rsidP="00251AD1">
            <w:pPr>
              <w:rPr>
                <w:rFonts w:ascii="Verdana" w:hAnsi="Verdana"/>
                <w:sz w:val="22"/>
                <w:szCs w:val="24"/>
              </w:rPr>
            </w:pPr>
            <w:r w:rsidRPr="00387280">
              <w:rPr>
                <w:rFonts w:ascii="Verdana" w:hAnsi="Verdana"/>
                <w:sz w:val="22"/>
                <w:szCs w:val="24"/>
              </w:rPr>
              <w:t>Inhaltsbereich 3 Natur</w:t>
            </w:r>
          </w:p>
        </w:tc>
        <w:tc>
          <w:tcPr>
            <w:tcW w:w="5558" w:type="dxa"/>
          </w:tcPr>
          <w:p w:rsidR="00BE2DB1" w:rsidRPr="00387280" w:rsidRDefault="00EC44A5" w:rsidP="00251AD1">
            <w:pPr>
              <w:rPr>
                <w:rFonts w:ascii="Verdana" w:hAnsi="Verdana"/>
                <w:sz w:val="22"/>
                <w:szCs w:val="24"/>
              </w:rPr>
            </w:pPr>
            <w:r>
              <w:rPr>
                <w:rFonts w:ascii="Verdana" w:hAnsi="Verdana"/>
                <w:sz w:val="22"/>
                <w:szCs w:val="24"/>
              </w:rPr>
              <w:t>Tiere</w:t>
            </w:r>
          </w:p>
        </w:tc>
      </w:tr>
      <w:tr w:rsidR="00BE2DB1" w:rsidRPr="00387280" w:rsidTr="00251AD1">
        <w:tc>
          <w:tcPr>
            <w:tcW w:w="3652" w:type="dxa"/>
          </w:tcPr>
          <w:p w:rsidR="00BE2DB1" w:rsidRPr="00387280" w:rsidRDefault="00BE2DB1" w:rsidP="00251AD1">
            <w:pPr>
              <w:rPr>
                <w:rFonts w:ascii="Verdana" w:hAnsi="Verdana"/>
                <w:sz w:val="22"/>
                <w:szCs w:val="24"/>
              </w:rPr>
            </w:pPr>
            <w:r w:rsidRPr="00387280">
              <w:rPr>
                <w:rFonts w:ascii="Verdana" w:hAnsi="Verdana"/>
                <w:sz w:val="22"/>
                <w:szCs w:val="24"/>
              </w:rPr>
              <w:t>Inhaltsbereich 4 Wissenschaft</w:t>
            </w:r>
          </w:p>
        </w:tc>
        <w:tc>
          <w:tcPr>
            <w:tcW w:w="5558" w:type="dxa"/>
          </w:tcPr>
          <w:p w:rsidR="00BE2DB1" w:rsidRPr="00387280" w:rsidRDefault="00BE2DB1" w:rsidP="00251AD1">
            <w:pPr>
              <w:rPr>
                <w:rFonts w:ascii="Verdana" w:hAnsi="Verdana"/>
                <w:sz w:val="22"/>
                <w:szCs w:val="24"/>
              </w:rPr>
            </w:pPr>
          </w:p>
        </w:tc>
      </w:tr>
      <w:tr w:rsidR="00BE2DB1" w:rsidRPr="00387280" w:rsidTr="00251AD1">
        <w:tc>
          <w:tcPr>
            <w:tcW w:w="3652" w:type="dxa"/>
          </w:tcPr>
          <w:p w:rsidR="00BE2DB1" w:rsidRPr="00387280" w:rsidRDefault="00BE2DB1" w:rsidP="00251AD1">
            <w:pPr>
              <w:rPr>
                <w:rFonts w:ascii="Verdana" w:hAnsi="Verdana"/>
                <w:sz w:val="22"/>
                <w:szCs w:val="24"/>
              </w:rPr>
            </w:pPr>
            <w:r w:rsidRPr="00387280">
              <w:rPr>
                <w:rFonts w:ascii="Verdana" w:hAnsi="Verdana"/>
                <w:sz w:val="22"/>
                <w:szCs w:val="24"/>
              </w:rPr>
              <w:t xml:space="preserve">Inhaltsbereich 5 Interessen </w:t>
            </w:r>
          </w:p>
        </w:tc>
        <w:tc>
          <w:tcPr>
            <w:tcW w:w="5558" w:type="dxa"/>
          </w:tcPr>
          <w:p w:rsidR="00BE2DB1" w:rsidRPr="00387280" w:rsidRDefault="00EC44A5" w:rsidP="00251AD1">
            <w:pPr>
              <w:rPr>
                <w:rFonts w:ascii="Verdana" w:hAnsi="Verdana"/>
                <w:sz w:val="22"/>
                <w:szCs w:val="24"/>
              </w:rPr>
            </w:pPr>
            <w:r>
              <w:rPr>
                <w:rFonts w:ascii="Verdana" w:hAnsi="Verdana"/>
                <w:sz w:val="22"/>
                <w:szCs w:val="24"/>
              </w:rPr>
              <w:t>Abenteuer</w:t>
            </w:r>
          </w:p>
        </w:tc>
      </w:tr>
      <w:tr w:rsidR="00BE2DB1" w:rsidRPr="00387280" w:rsidTr="00251AD1">
        <w:tc>
          <w:tcPr>
            <w:tcW w:w="3652" w:type="dxa"/>
          </w:tcPr>
          <w:p w:rsidR="00BE2DB1" w:rsidRPr="00387280" w:rsidRDefault="00BE2DB1" w:rsidP="00251AD1">
            <w:pPr>
              <w:rPr>
                <w:rFonts w:ascii="Verdana" w:hAnsi="Verdana"/>
                <w:sz w:val="22"/>
                <w:szCs w:val="24"/>
              </w:rPr>
            </w:pPr>
            <w:r w:rsidRPr="00387280">
              <w:rPr>
                <w:rFonts w:ascii="Verdana" w:hAnsi="Verdana"/>
                <w:sz w:val="22"/>
                <w:szCs w:val="24"/>
              </w:rPr>
              <w:t>Inhaltsbereich 6 Probleme</w:t>
            </w:r>
          </w:p>
        </w:tc>
        <w:tc>
          <w:tcPr>
            <w:tcW w:w="5558" w:type="dxa"/>
          </w:tcPr>
          <w:p w:rsidR="00BE2DB1" w:rsidRPr="00387280" w:rsidRDefault="00BE2DB1" w:rsidP="00251AD1">
            <w:pPr>
              <w:rPr>
                <w:rFonts w:ascii="Verdana" w:hAnsi="Verdana"/>
                <w:sz w:val="22"/>
                <w:szCs w:val="24"/>
              </w:rPr>
            </w:pPr>
          </w:p>
        </w:tc>
      </w:tr>
      <w:tr w:rsidR="00BE2DB1" w:rsidRPr="00387280" w:rsidTr="00251AD1">
        <w:tc>
          <w:tcPr>
            <w:tcW w:w="3652" w:type="dxa"/>
          </w:tcPr>
          <w:p w:rsidR="00BE2DB1" w:rsidRPr="00387280" w:rsidRDefault="00BE2DB1" w:rsidP="00251AD1">
            <w:pPr>
              <w:rPr>
                <w:rFonts w:ascii="Verdana" w:hAnsi="Verdana"/>
                <w:sz w:val="22"/>
                <w:szCs w:val="24"/>
              </w:rPr>
            </w:pPr>
            <w:r w:rsidRPr="00387280">
              <w:rPr>
                <w:rFonts w:ascii="Verdana" w:hAnsi="Verdana"/>
                <w:sz w:val="22"/>
                <w:szCs w:val="24"/>
              </w:rPr>
              <w:t>Gattung</w:t>
            </w:r>
          </w:p>
        </w:tc>
        <w:tc>
          <w:tcPr>
            <w:tcW w:w="5558" w:type="dxa"/>
          </w:tcPr>
          <w:p w:rsidR="00BE2DB1" w:rsidRPr="00387280" w:rsidRDefault="00EC44A5" w:rsidP="00251AD1">
            <w:pPr>
              <w:rPr>
                <w:rFonts w:ascii="Verdana" w:hAnsi="Verdana"/>
                <w:sz w:val="22"/>
                <w:szCs w:val="24"/>
              </w:rPr>
            </w:pPr>
            <w:r>
              <w:rPr>
                <w:rFonts w:ascii="Verdana" w:hAnsi="Verdana"/>
                <w:sz w:val="22"/>
                <w:szCs w:val="24"/>
              </w:rPr>
              <w:t>Gedichte</w:t>
            </w:r>
          </w:p>
        </w:tc>
      </w:tr>
      <w:tr w:rsidR="00BE2DB1" w:rsidRPr="00387280" w:rsidTr="00251AD1">
        <w:tc>
          <w:tcPr>
            <w:tcW w:w="3652" w:type="dxa"/>
          </w:tcPr>
          <w:p w:rsidR="00BE2DB1" w:rsidRPr="00387280" w:rsidRDefault="00BE2DB1" w:rsidP="00251AD1">
            <w:pPr>
              <w:rPr>
                <w:rFonts w:ascii="Verdana" w:hAnsi="Verdana"/>
                <w:sz w:val="22"/>
                <w:szCs w:val="24"/>
              </w:rPr>
            </w:pPr>
            <w:r w:rsidRPr="00387280">
              <w:rPr>
                <w:rFonts w:ascii="Verdana" w:hAnsi="Verdana"/>
                <w:sz w:val="22"/>
                <w:szCs w:val="24"/>
              </w:rPr>
              <w:t>Medien</w:t>
            </w:r>
          </w:p>
        </w:tc>
        <w:tc>
          <w:tcPr>
            <w:tcW w:w="5558" w:type="dxa"/>
          </w:tcPr>
          <w:p w:rsidR="00BE2DB1" w:rsidRPr="00387280" w:rsidRDefault="00BE2DB1" w:rsidP="00251AD1">
            <w:pPr>
              <w:rPr>
                <w:rFonts w:ascii="Verdana" w:hAnsi="Verdana"/>
                <w:sz w:val="22"/>
                <w:szCs w:val="24"/>
              </w:rPr>
            </w:pPr>
            <w:r w:rsidRPr="00387280">
              <w:rPr>
                <w:rFonts w:ascii="Verdana" w:hAnsi="Verdana"/>
                <w:sz w:val="22"/>
                <w:szCs w:val="24"/>
              </w:rPr>
              <w:t>Buch</w:t>
            </w:r>
          </w:p>
        </w:tc>
      </w:tr>
    </w:tbl>
    <w:p w:rsidR="00BE2DB1" w:rsidRPr="00387280" w:rsidRDefault="00BE2DB1" w:rsidP="00BE2DB1">
      <w:pPr>
        <w:spacing w:after="0" w:line="240" w:lineRule="auto"/>
        <w:rPr>
          <w:rFonts w:ascii="Verdana" w:hAnsi="Verdana"/>
        </w:rPr>
      </w:pPr>
    </w:p>
    <w:p w:rsidR="00792F1D" w:rsidRPr="009E21CA" w:rsidRDefault="00792F1D" w:rsidP="00792F1D">
      <w:pPr>
        <w:pStyle w:val="StandardWeb"/>
        <w:rPr>
          <w:rStyle w:val="a-size-base"/>
          <w:rFonts w:ascii="Verdana" w:hAnsi="Verdana"/>
          <w:sz w:val="22"/>
          <w:szCs w:val="22"/>
        </w:rPr>
      </w:pPr>
      <w:r w:rsidRPr="009E21CA">
        <w:rPr>
          <w:rFonts w:ascii="Verdana" w:hAnsi="Verdana"/>
          <w:sz w:val="22"/>
          <w:szCs w:val="22"/>
        </w:rPr>
        <w:t>Der Gedichtband „Ein Nilpferd steckt im Leuchtturm fest“ ist i</w:t>
      </w:r>
      <w:r w:rsidR="000A2F25" w:rsidRPr="009E21CA">
        <w:rPr>
          <w:rFonts w:ascii="Verdana" w:hAnsi="Verdana"/>
          <w:sz w:val="22"/>
          <w:szCs w:val="22"/>
        </w:rPr>
        <w:t xml:space="preserve">n Zusammenarbeit mit der Internationalen Jugendbibliothek, dem Lyrik Kabinett und der Deutschen Akademie für Sprache und Dichtung </w:t>
      </w:r>
      <w:r w:rsidRPr="009E21CA">
        <w:rPr>
          <w:rFonts w:ascii="Verdana" w:hAnsi="Verdana"/>
          <w:sz w:val="22"/>
          <w:szCs w:val="22"/>
        </w:rPr>
        <w:t xml:space="preserve">entstanden. </w:t>
      </w:r>
      <w:r w:rsidRPr="009E21CA">
        <w:rPr>
          <w:rStyle w:val="a-size-base"/>
          <w:rFonts w:ascii="Verdana" w:hAnsi="Verdana"/>
          <w:sz w:val="22"/>
          <w:szCs w:val="22"/>
        </w:rPr>
        <w:t>Die sechs Lyriker Michael Augustin, Tanja Dückers, Heinz Janisch, Mathias Jeschke, Arne Rautenberg und Ulrike Almut Sandig haben in Workshops die vorliegenden Gedichte geschaffen</w:t>
      </w:r>
      <w:r w:rsidR="00FC6044" w:rsidRPr="009E21CA">
        <w:rPr>
          <w:rStyle w:val="a-size-base"/>
          <w:rFonts w:ascii="Verdana" w:hAnsi="Verdana"/>
          <w:sz w:val="22"/>
          <w:szCs w:val="22"/>
        </w:rPr>
        <w:t xml:space="preserve"> (Auszug der Gedichte und </w:t>
      </w:r>
      <w:commentRangeStart w:id="0"/>
      <w:r w:rsidR="00FC6044" w:rsidRPr="009E21CA">
        <w:rPr>
          <w:rStyle w:val="a-size-base"/>
          <w:rFonts w:ascii="Verdana" w:hAnsi="Verdana"/>
          <w:sz w:val="22"/>
          <w:szCs w:val="22"/>
        </w:rPr>
        <w:t>Illustrationen</w:t>
      </w:r>
      <w:commentRangeEnd w:id="0"/>
      <w:r w:rsidR="00FC6044" w:rsidRPr="009E21CA">
        <w:rPr>
          <w:rStyle w:val="Kommentarzeichen"/>
          <w:rFonts w:ascii="Verdana" w:eastAsiaTheme="minorHAnsi" w:hAnsi="Verdana" w:cstheme="minorBidi"/>
          <w:sz w:val="22"/>
          <w:szCs w:val="22"/>
          <w:lang w:eastAsia="en-US"/>
        </w:rPr>
        <w:commentReference w:id="0"/>
      </w:r>
      <w:r w:rsidR="00FC6044" w:rsidRPr="009E21CA">
        <w:rPr>
          <w:rStyle w:val="a-size-base"/>
          <w:rFonts w:ascii="Verdana" w:hAnsi="Verdana"/>
          <w:sz w:val="22"/>
          <w:szCs w:val="22"/>
        </w:rPr>
        <w:t>)</w:t>
      </w:r>
      <w:r w:rsidRPr="009E21CA">
        <w:rPr>
          <w:rStyle w:val="a-size-base"/>
          <w:rFonts w:ascii="Verdana" w:hAnsi="Verdana"/>
          <w:sz w:val="22"/>
          <w:szCs w:val="22"/>
        </w:rPr>
        <w:t>. Es geht in den Texten ausschließlich um Tiere, den</w:t>
      </w:r>
      <w:r w:rsidR="00B13B4C" w:rsidRPr="009E21CA">
        <w:rPr>
          <w:rStyle w:val="a-size-base"/>
          <w:rFonts w:ascii="Verdana" w:hAnsi="Verdana"/>
          <w:sz w:val="22"/>
          <w:szCs w:val="22"/>
        </w:rPr>
        <w:t>en</w:t>
      </w:r>
      <w:r w:rsidRPr="009E21CA">
        <w:rPr>
          <w:rStyle w:val="a-size-base"/>
          <w:rFonts w:ascii="Verdana" w:hAnsi="Verdana"/>
          <w:sz w:val="22"/>
          <w:szCs w:val="22"/>
        </w:rPr>
        <w:t xml:space="preserve"> teilweise </w:t>
      </w:r>
      <w:r w:rsidR="00F208D6">
        <w:rPr>
          <w:rStyle w:val="a-size-base"/>
          <w:rFonts w:ascii="Verdana" w:hAnsi="Verdana"/>
          <w:sz w:val="22"/>
          <w:szCs w:val="22"/>
        </w:rPr>
        <w:t>M</w:t>
      </w:r>
      <w:r w:rsidRPr="009E21CA">
        <w:rPr>
          <w:rStyle w:val="a-size-base"/>
          <w:rFonts w:ascii="Verdana" w:hAnsi="Verdana"/>
          <w:sz w:val="22"/>
          <w:szCs w:val="22"/>
        </w:rPr>
        <w:t xml:space="preserve">enschliches widerfährt. </w:t>
      </w:r>
      <w:r w:rsidRPr="009E21CA">
        <w:rPr>
          <w:rFonts w:ascii="Verdana" w:hAnsi="Verdana"/>
          <w:sz w:val="22"/>
          <w:szCs w:val="22"/>
        </w:rPr>
        <w:t>Illustriert wurde der Band liebevoll und oft amüsant von den</w:t>
      </w:r>
      <w:r w:rsidR="00DE16B3" w:rsidRPr="009E21CA">
        <w:rPr>
          <w:rStyle w:val="a-size-base"/>
          <w:rFonts w:ascii="Verdana" w:hAnsi="Verdana"/>
          <w:sz w:val="22"/>
          <w:szCs w:val="22"/>
        </w:rPr>
        <w:t xml:space="preserve"> Illustratoren Nadia Budde, Julia Friese, Regina </w:t>
      </w:r>
      <w:proofErr w:type="spellStart"/>
      <w:r w:rsidR="00DE16B3" w:rsidRPr="009E21CA">
        <w:rPr>
          <w:rStyle w:val="a-size-base"/>
          <w:rFonts w:ascii="Verdana" w:hAnsi="Verdana"/>
          <w:sz w:val="22"/>
          <w:szCs w:val="22"/>
        </w:rPr>
        <w:t>Kehn</w:t>
      </w:r>
      <w:proofErr w:type="spellEnd"/>
      <w:r w:rsidR="00DE16B3" w:rsidRPr="009E21CA">
        <w:rPr>
          <w:rStyle w:val="a-size-base"/>
          <w:rFonts w:ascii="Verdana" w:hAnsi="Verdana"/>
          <w:sz w:val="22"/>
          <w:szCs w:val="22"/>
        </w:rPr>
        <w:t xml:space="preserve"> und Michael Roher</w:t>
      </w:r>
      <w:r w:rsidRPr="009E21CA">
        <w:rPr>
          <w:rStyle w:val="a-size-base"/>
          <w:rFonts w:ascii="Verdana" w:hAnsi="Verdana"/>
          <w:sz w:val="22"/>
          <w:szCs w:val="22"/>
        </w:rPr>
        <w:t>.</w:t>
      </w:r>
    </w:p>
    <w:p w:rsidR="00792F1D" w:rsidRPr="009E21CA" w:rsidRDefault="00792F1D" w:rsidP="00792F1D">
      <w:pPr>
        <w:pStyle w:val="StandardWeb"/>
        <w:rPr>
          <w:rStyle w:val="a-size-base"/>
          <w:rFonts w:ascii="Verdana" w:hAnsi="Verdana"/>
          <w:sz w:val="22"/>
          <w:szCs w:val="22"/>
        </w:rPr>
      </w:pPr>
      <w:r w:rsidRPr="009E21CA">
        <w:rPr>
          <w:rStyle w:val="a-size-base"/>
          <w:rFonts w:ascii="Verdana" w:hAnsi="Verdana"/>
          <w:sz w:val="22"/>
          <w:szCs w:val="22"/>
        </w:rPr>
        <w:t>Beim Lesen trifft man auf un</w:t>
      </w:r>
      <w:r w:rsidR="00DE16B3" w:rsidRPr="009E21CA">
        <w:rPr>
          <w:rStyle w:val="a-size-base"/>
          <w:rFonts w:ascii="Verdana" w:hAnsi="Verdana"/>
          <w:sz w:val="22"/>
          <w:szCs w:val="22"/>
        </w:rPr>
        <w:t xml:space="preserve">terschiedliche lyrische </w:t>
      </w:r>
      <w:r w:rsidRPr="009E21CA">
        <w:rPr>
          <w:rStyle w:val="a-size-base"/>
          <w:rFonts w:ascii="Verdana" w:hAnsi="Verdana"/>
          <w:sz w:val="22"/>
          <w:szCs w:val="22"/>
        </w:rPr>
        <w:t xml:space="preserve">Texte </w:t>
      </w:r>
      <w:r w:rsidR="00DE16B3" w:rsidRPr="009E21CA">
        <w:rPr>
          <w:rStyle w:val="a-size-base"/>
          <w:rFonts w:ascii="Verdana" w:hAnsi="Verdana"/>
          <w:sz w:val="22"/>
          <w:szCs w:val="22"/>
        </w:rPr>
        <w:t>mit verschiedenen Techniken</w:t>
      </w:r>
      <w:r w:rsidRPr="009E21CA">
        <w:rPr>
          <w:rStyle w:val="a-size-base"/>
          <w:rFonts w:ascii="Verdana" w:hAnsi="Verdana"/>
          <w:sz w:val="22"/>
          <w:szCs w:val="22"/>
        </w:rPr>
        <w:t xml:space="preserve">, was das Lesen unterhaltsam macht. Die Illustrationen sind passend und ansprechend gestaltet, sodass man auch jüngeren Kindern ab vier Jahren die Texte vorlesen kann und die Bilder gemeinsam anschaut. </w:t>
      </w:r>
    </w:p>
    <w:p w:rsidR="00DE16B3" w:rsidRPr="009E21CA" w:rsidRDefault="00792F1D" w:rsidP="00792F1D">
      <w:pPr>
        <w:pStyle w:val="StandardWeb"/>
        <w:rPr>
          <w:rStyle w:val="a-size-base"/>
          <w:rFonts w:ascii="Verdana" w:hAnsi="Verdana"/>
          <w:sz w:val="22"/>
          <w:szCs w:val="22"/>
        </w:rPr>
      </w:pPr>
      <w:r w:rsidRPr="009E21CA">
        <w:rPr>
          <w:rStyle w:val="a-size-base"/>
          <w:rFonts w:ascii="Verdana" w:hAnsi="Verdana"/>
          <w:sz w:val="22"/>
          <w:szCs w:val="22"/>
        </w:rPr>
        <w:t>Auch im Unterricht eignet sich der Einsatz der Gedichte</w:t>
      </w:r>
      <w:r w:rsidR="00224CC1" w:rsidRPr="009E21CA">
        <w:rPr>
          <w:rStyle w:val="a-size-base"/>
          <w:rFonts w:ascii="Verdana" w:hAnsi="Verdana"/>
          <w:sz w:val="22"/>
          <w:szCs w:val="22"/>
        </w:rPr>
        <w:t xml:space="preserve"> in den Klassen 1-6</w:t>
      </w:r>
      <w:r w:rsidRPr="009E21CA">
        <w:rPr>
          <w:rStyle w:val="a-size-base"/>
          <w:rFonts w:ascii="Verdana" w:hAnsi="Verdana"/>
          <w:sz w:val="22"/>
          <w:szCs w:val="22"/>
        </w:rPr>
        <w:t xml:space="preserve">. </w:t>
      </w:r>
      <w:r w:rsidR="00224CC1" w:rsidRPr="009E21CA">
        <w:rPr>
          <w:rStyle w:val="a-size-base"/>
          <w:rFonts w:ascii="Verdana" w:hAnsi="Verdana"/>
          <w:sz w:val="22"/>
          <w:szCs w:val="22"/>
        </w:rPr>
        <w:t xml:space="preserve">Jüngeren Schülern kann zunächst ein Bild des Bandes als Erzählanregung zur </w:t>
      </w:r>
      <w:r w:rsidR="00224CC1" w:rsidRPr="009E21CA">
        <w:rPr>
          <w:rStyle w:val="a-size-base"/>
          <w:rFonts w:ascii="Verdana" w:hAnsi="Verdana"/>
          <w:sz w:val="22"/>
          <w:szCs w:val="22"/>
        </w:rPr>
        <w:lastRenderedPageBreak/>
        <w:t xml:space="preserve">Verfügung gestellt werden. Anschließend lernen sie das dazu gehörige Gedicht kennen, das wiederum einen Gesprächsanlass bietet. In höheren Klassen </w:t>
      </w:r>
      <w:r w:rsidRPr="009E21CA">
        <w:rPr>
          <w:rStyle w:val="a-size-base"/>
          <w:rFonts w:ascii="Verdana" w:hAnsi="Verdana"/>
          <w:sz w:val="22"/>
          <w:szCs w:val="22"/>
        </w:rPr>
        <w:t>kann</w:t>
      </w:r>
      <w:r w:rsidR="00224CC1" w:rsidRPr="009E21CA">
        <w:rPr>
          <w:rStyle w:val="a-size-base"/>
          <w:rFonts w:ascii="Verdana" w:hAnsi="Verdana"/>
          <w:sz w:val="22"/>
          <w:szCs w:val="22"/>
        </w:rPr>
        <w:t xml:space="preserve"> man die Gedichte und / der Bilder</w:t>
      </w:r>
      <w:r w:rsidRPr="009E21CA">
        <w:rPr>
          <w:rStyle w:val="a-size-base"/>
          <w:rFonts w:ascii="Verdana" w:hAnsi="Verdana"/>
          <w:sz w:val="22"/>
          <w:szCs w:val="22"/>
        </w:rPr>
        <w:t xml:space="preserve"> zum Einstieg einsetzen</w:t>
      </w:r>
      <w:r w:rsidR="004B5944">
        <w:rPr>
          <w:rStyle w:val="a-size-base"/>
          <w:rFonts w:ascii="Verdana" w:hAnsi="Verdana"/>
          <w:sz w:val="22"/>
          <w:szCs w:val="22"/>
        </w:rPr>
        <w:t>. Die</w:t>
      </w:r>
      <w:r w:rsidRPr="009E21CA">
        <w:rPr>
          <w:rStyle w:val="a-size-base"/>
          <w:rFonts w:ascii="Verdana" w:hAnsi="Verdana"/>
          <w:sz w:val="22"/>
          <w:szCs w:val="22"/>
        </w:rPr>
        <w:t xml:space="preserve"> Kinder </w:t>
      </w:r>
      <w:r w:rsidR="004B5944">
        <w:rPr>
          <w:rStyle w:val="a-size-base"/>
          <w:rFonts w:ascii="Verdana" w:hAnsi="Verdana"/>
          <w:sz w:val="22"/>
          <w:szCs w:val="22"/>
        </w:rPr>
        <w:t xml:space="preserve">können </w:t>
      </w:r>
      <w:r w:rsidRPr="009E21CA">
        <w:rPr>
          <w:rStyle w:val="a-size-base"/>
          <w:rFonts w:ascii="Verdana" w:hAnsi="Verdana"/>
          <w:sz w:val="22"/>
          <w:szCs w:val="22"/>
        </w:rPr>
        <w:t>zunächst zum Bild schreiben oder</w:t>
      </w:r>
      <w:r w:rsidR="004B5944">
        <w:rPr>
          <w:rStyle w:val="a-size-base"/>
          <w:rFonts w:ascii="Verdana" w:hAnsi="Verdana"/>
          <w:sz w:val="22"/>
          <w:szCs w:val="22"/>
        </w:rPr>
        <w:t xml:space="preserve"> es wird </w:t>
      </w:r>
      <w:r w:rsidRPr="009E21CA">
        <w:rPr>
          <w:rStyle w:val="a-size-base"/>
          <w:rFonts w:ascii="Verdana" w:hAnsi="Verdana"/>
          <w:sz w:val="22"/>
          <w:szCs w:val="22"/>
        </w:rPr>
        <w:t>ein Parallelgedicht</w:t>
      </w:r>
      <w:r w:rsidR="005F41F7" w:rsidRPr="009E21CA">
        <w:rPr>
          <w:rStyle w:val="a-size-base"/>
          <w:rFonts w:ascii="Verdana" w:hAnsi="Verdana"/>
          <w:sz w:val="22"/>
          <w:szCs w:val="22"/>
        </w:rPr>
        <w:t xml:space="preserve"> (</w:t>
      </w:r>
      <w:commentRangeStart w:id="1"/>
      <w:r w:rsidR="005F41F7" w:rsidRPr="009E21CA">
        <w:rPr>
          <w:rStyle w:val="a-size-base"/>
          <w:rFonts w:ascii="Verdana" w:hAnsi="Verdana"/>
          <w:sz w:val="22"/>
          <w:szCs w:val="22"/>
        </w:rPr>
        <w:t>Arbeitsblatt</w:t>
      </w:r>
      <w:commentRangeEnd w:id="1"/>
      <w:r w:rsidR="005F41F7" w:rsidRPr="009E21CA">
        <w:rPr>
          <w:rStyle w:val="Kommentarzeichen"/>
          <w:rFonts w:ascii="Verdana" w:eastAsiaTheme="minorHAnsi" w:hAnsi="Verdana" w:cstheme="minorBidi"/>
          <w:sz w:val="22"/>
          <w:szCs w:val="22"/>
          <w:lang w:eastAsia="en-US"/>
        </w:rPr>
        <w:commentReference w:id="1"/>
      </w:r>
      <w:r w:rsidR="005F41F7" w:rsidRPr="009E21CA">
        <w:rPr>
          <w:rStyle w:val="a-size-base"/>
          <w:rFonts w:ascii="Verdana" w:hAnsi="Verdana"/>
          <w:sz w:val="22"/>
          <w:szCs w:val="22"/>
        </w:rPr>
        <w:t>)</w:t>
      </w:r>
      <w:r w:rsidRPr="009E21CA">
        <w:rPr>
          <w:rStyle w:val="a-size-base"/>
          <w:rFonts w:ascii="Verdana" w:hAnsi="Verdana"/>
          <w:sz w:val="22"/>
          <w:szCs w:val="22"/>
        </w:rPr>
        <w:t xml:space="preserve"> verfass</w:t>
      </w:r>
      <w:r w:rsidR="004B5944">
        <w:rPr>
          <w:rStyle w:val="a-size-base"/>
          <w:rFonts w:ascii="Verdana" w:hAnsi="Verdana"/>
          <w:sz w:val="22"/>
          <w:szCs w:val="22"/>
        </w:rPr>
        <w:t>t</w:t>
      </w:r>
      <w:r w:rsidRPr="009E21CA">
        <w:rPr>
          <w:rStyle w:val="a-size-base"/>
          <w:rFonts w:ascii="Verdana" w:hAnsi="Verdana"/>
          <w:sz w:val="22"/>
          <w:szCs w:val="22"/>
        </w:rPr>
        <w:t xml:space="preserve">. </w:t>
      </w:r>
    </w:p>
    <w:p w:rsidR="00DE16B3" w:rsidRDefault="005D5F75">
      <w:r>
        <w:t>MS</w:t>
      </w:r>
      <w:bookmarkStart w:id="2" w:name="_GoBack"/>
      <w:bookmarkEnd w:id="2"/>
    </w:p>
    <w:sectPr w:rsidR="00DE16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chweigert" w:date="2019-01-07T09:40:00Z" w:initials="S">
    <w:p w:rsidR="00FC6044" w:rsidRDefault="00FC6044">
      <w:pPr>
        <w:pStyle w:val="Kommentartext"/>
      </w:pPr>
      <w:r>
        <w:rPr>
          <w:rStyle w:val="Kommentarzeichen"/>
        </w:rPr>
        <w:annotationRef/>
      </w:r>
      <w:r>
        <w:t xml:space="preserve">Verlinken: </w:t>
      </w:r>
      <w:r w:rsidRPr="00FC6044">
        <w:t>https://www.gazette.de/die-gazette/archiv/gazette-59/ein-nilpferd-steckt-im-leuchtturm-fest/articles/ein-nilpferd-steckt-im-leuchtturm-fest.html</w:t>
      </w:r>
    </w:p>
  </w:comment>
  <w:comment w:id="1" w:author="Schweigert" w:date="2019-01-07T09:41:00Z" w:initials="S">
    <w:p w:rsidR="005F41F7" w:rsidRDefault="005F41F7">
      <w:pPr>
        <w:pStyle w:val="Kommentartext"/>
      </w:pPr>
      <w:r>
        <w:rPr>
          <w:rStyle w:val="Kommentarzeichen"/>
        </w:rPr>
        <w:annotationRef/>
      </w:r>
      <w:r>
        <w:t>Auf das Arbeitsblatt verlinken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25"/>
    <w:rsid w:val="000A2F25"/>
    <w:rsid w:val="001C58AE"/>
    <w:rsid w:val="00224CC1"/>
    <w:rsid w:val="004B5944"/>
    <w:rsid w:val="005D5F75"/>
    <w:rsid w:val="005F41F7"/>
    <w:rsid w:val="00792F1D"/>
    <w:rsid w:val="008B6C79"/>
    <w:rsid w:val="009E21CA"/>
    <w:rsid w:val="00B13B4C"/>
    <w:rsid w:val="00BE2DB1"/>
    <w:rsid w:val="00DE16B3"/>
    <w:rsid w:val="00EC44A5"/>
    <w:rsid w:val="00F208D6"/>
    <w:rsid w:val="00FC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E2DB1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A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size-base">
    <w:name w:val="a-size-base"/>
    <w:basedOn w:val="Absatz-Standardschriftart"/>
    <w:rsid w:val="00DE16B3"/>
  </w:style>
  <w:style w:type="character" w:styleId="Kommentarzeichen">
    <w:name w:val="annotation reference"/>
    <w:basedOn w:val="Absatz-Standardschriftart"/>
    <w:uiPriority w:val="99"/>
    <w:semiHidden/>
    <w:unhideWhenUsed/>
    <w:rsid w:val="00FC60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604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604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60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604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604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2DB1"/>
    <w:rPr>
      <w:rFonts w:ascii="Verdana" w:eastAsiaTheme="majorEastAsia" w:hAnsi="Verdana" w:cstheme="majorBidi"/>
      <w:b/>
      <w:bCs/>
      <w:szCs w:val="28"/>
      <w:u w:val="single"/>
    </w:rPr>
  </w:style>
  <w:style w:type="table" w:styleId="Tabellenraster">
    <w:name w:val="Table Grid"/>
    <w:basedOn w:val="NormaleTabelle"/>
    <w:uiPriority w:val="59"/>
    <w:rsid w:val="00BE2DB1"/>
    <w:pPr>
      <w:spacing w:after="0" w:line="240" w:lineRule="auto"/>
    </w:pPr>
    <w:rPr>
      <w:rFonts w:ascii="Arial" w:hAnsi="Arial" w:cs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E2DB1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A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size-base">
    <w:name w:val="a-size-base"/>
    <w:basedOn w:val="Absatz-Standardschriftart"/>
    <w:rsid w:val="00DE16B3"/>
  </w:style>
  <w:style w:type="character" w:styleId="Kommentarzeichen">
    <w:name w:val="annotation reference"/>
    <w:basedOn w:val="Absatz-Standardschriftart"/>
    <w:uiPriority w:val="99"/>
    <w:semiHidden/>
    <w:unhideWhenUsed/>
    <w:rsid w:val="00FC60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604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604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60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604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604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2DB1"/>
    <w:rPr>
      <w:rFonts w:ascii="Verdana" w:eastAsiaTheme="majorEastAsia" w:hAnsi="Verdana" w:cstheme="majorBidi"/>
      <w:b/>
      <w:bCs/>
      <w:szCs w:val="28"/>
      <w:u w:val="single"/>
    </w:rPr>
  </w:style>
  <w:style w:type="table" w:styleId="Tabellenraster">
    <w:name w:val="Table Grid"/>
    <w:basedOn w:val="NormaleTabelle"/>
    <w:uiPriority w:val="59"/>
    <w:rsid w:val="00BE2DB1"/>
    <w:pPr>
      <w:spacing w:after="0" w:line="240" w:lineRule="auto"/>
    </w:pPr>
    <w:rPr>
      <w:rFonts w:ascii="Arial" w:hAnsi="Arial" w:cs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Schweigert</cp:lastModifiedBy>
  <cp:revision>10</cp:revision>
  <dcterms:created xsi:type="dcterms:W3CDTF">2019-01-07T07:54:00Z</dcterms:created>
  <dcterms:modified xsi:type="dcterms:W3CDTF">2019-01-07T09:17:00Z</dcterms:modified>
</cp:coreProperties>
</file>