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32092F" w:rsidRDefault="0032092F">
      <w:pPr>
        <w:rPr>
          <w:color w:val="365F91" w:themeColor="accent1" w:themeShade="BF"/>
        </w:rPr>
      </w:pPr>
      <w:r w:rsidRPr="0032092F">
        <w:rPr>
          <w:color w:val="365F91" w:themeColor="accent1" w:themeShade="BF"/>
        </w:rPr>
        <w:t>Aufgaben zur Überprüfung und Konsolidierung-4</w:t>
      </w:r>
    </w:p>
    <w:p w:rsidR="00D9787D" w:rsidRPr="0032092F" w:rsidRDefault="00D9787D">
      <w:pPr>
        <w:rPr>
          <w:color w:val="365F91" w:themeColor="accent1" w:themeShade="BF"/>
        </w:rPr>
      </w:pPr>
    </w:p>
    <w:p w:rsidR="00EF1A3C" w:rsidRDefault="00EF1A3C">
      <w:pPr>
        <w:rPr>
          <w:noProof/>
          <w:lang w:eastAsia="de-DE"/>
        </w:rPr>
      </w:pPr>
      <w:bookmarkStart w:id="0" w:name="_GoBack"/>
      <w:bookmarkEnd w:id="0"/>
    </w:p>
    <w:p w:rsidR="00EF1A3C" w:rsidRDefault="00611F95">
      <w:pPr>
        <w:rPr>
          <w:noProof/>
          <w:lang w:eastAsia="de-DE"/>
        </w:rPr>
      </w:pPr>
      <w:r>
        <w:rPr>
          <w:noProof/>
          <w:lang w:eastAsia="de-DE"/>
        </w:rPr>
        <w:t>Lösungen zu Aufgabe 1:</w:t>
      </w:r>
    </w:p>
    <w:p w:rsidR="00611F95" w:rsidRDefault="00611F95">
      <w:pPr>
        <w:rPr>
          <w:noProof/>
          <w:lang w:eastAsia="de-DE"/>
        </w:rPr>
      </w:pPr>
    </w:p>
    <w:p w:rsidR="00611F95" w:rsidRPr="00611F95" w:rsidRDefault="00611F95">
      <w:pPr>
        <w:rPr>
          <w:noProof/>
          <w:color w:val="76923C" w:themeColor="accent3" w:themeShade="BF"/>
          <w:lang w:eastAsia="de-DE"/>
        </w:rPr>
      </w:pPr>
      <w:r w:rsidRPr="00611F95">
        <w:rPr>
          <w:noProof/>
          <w:color w:val="76923C" w:themeColor="accent3" w:themeShade="BF"/>
          <w:lang w:eastAsia="de-DE"/>
        </w:rPr>
        <w:t>Inhaberaktien – Namensaktien</w:t>
      </w:r>
    </w:p>
    <w:p w:rsidR="00611F95" w:rsidRPr="00611F95" w:rsidRDefault="00611F95">
      <w:pPr>
        <w:rPr>
          <w:noProof/>
          <w:color w:val="76923C" w:themeColor="accent3" w:themeShade="BF"/>
          <w:lang w:eastAsia="de-DE"/>
        </w:rPr>
      </w:pPr>
    </w:p>
    <w:p w:rsidR="00611F95" w:rsidRPr="00611F95" w:rsidRDefault="00611F95">
      <w:pPr>
        <w:rPr>
          <w:noProof/>
          <w:color w:val="76923C" w:themeColor="accent3" w:themeShade="BF"/>
          <w:lang w:eastAsia="de-DE"/>
        </w:rPr>
      </w:pPr>
      <w:r w:rsidRPr="00611F95">
        <w:rPr>
          <w:noProof/>
          <w:color w:val="76923C" w:themeColor="accent3" w:themeShade="BF"/>
          <w:lang w:eastAsia="de-DE"/>
        </w:rPr>
        <w:t>Stammaktien - Vorzugsaktien</w:t>
      </w:r>
    </w:p>
    <w:p w:rsidR="00611F95" w:rsidRPr="00611F95" w:rsidRDefault="00611F95">
      <w:pPr>
        <w:rPr>
          <w:noProof/>
          <w:color w:val="76923C" w:themeColor="accent3" w:themeShade="BF"/>
          <w:lang w:eastAsia="de-DE"/>
        </w:rPr>
      </w:pPr>
    </w:p>
    <w:p w:rsidR="00611F95" w:rsidRPr="00611F95" w:rsidRDefault="00611F95">
      <w:pPr>
        <w:rPr>
          <w:noProof/>
          <w:color w:val="76923C" w:themeColor="accent3" w:themeShade="BF"/>
          <w:lang w:eastAsia="de-DE"/>
        </w:rPr>
      </w:pPr>
      <w:r w:rsidRPr="00611F95">
        <w:rPr>
          <w:noProof/>
          <w:color w:val="76923C" w:themeColor="accent3" w:themeShade="BF"/>
          <w:lang w:eastAsia="de-DE"/>
        </w:rPr>
        <w:t>Alte Aktien – Junge Aktien</w:t>
      </w:r>
    </w:p>
    <w:p w:rsidR="00611F95" w:rsidRPr="00611F95" w:rsidRDefault="00611F95">
      <w:pPr>
        <w:rPr>
          <w:noProof/>
          <w:color w:val="76923C" w:themeColor="accent3" w:themeShade="BF"/>
          <w:lang w:eastAsia="de-DE"/>
        </w:rPr>
      </w:pPr>
    </w:p>
    <w:p w:rsidR="00611F95" w:rsidRPr="00611F95" w:rsidRDefault="00611F95">
      <w:pPr>
        <w:rPr>
          <w:noProof/>
          <w:color w:val="76923C" w:themeColor="accent3" w:themeShade="BF"/>
          <w:lang w:eastAsia="de-DE"/>
        </w:rPr>
      </w:pPr>
      <w:r w:rsidRPr="00611F95">
        <w:rPr>
          <w:noProof/>
          <w:color w:val="76923C" w:themeColor="accent3" w:themeShade="BF"/>
          <w:lang w:eastAsia="de-DE"/>
        </w:rPr>
        <w:t>Nennbetragsaktien - Stückaktien</w:t>
      </w:r>
    </w:p>
    <w:p w:rsidR="00611F95" w:rsidRDefault="00611F95">
      <w:pPr>
        <w:rPr>
          <w:noProof/>
          <w:lang w:eastAsia="de-DE"/>
        </w:rPr>
      </w:pPr>
    </w:p>
    <w:p w:rsidR="00611F95" w:rsidRDefault="00611F95">
      <w:pPr>
        <w:rPr>
          <w:noProof/>
          <w:lang w:eastAsia="de-DE"/>
        </w:rPr>
      </w:pPr>
    </w:p>
    <w:p w:rsidR="00B26D3E" w:rsidRDefault="006C0D5A">
      <w:r>
        <w:t>Lösungen zur</w:t>
      </w:r>
      <w:r w:rsidR="00B26D3E">
        <w:t xml:space="preserve"> Aufgabe</w:t>
      </w:r>
      <w:r>
        <w:t xml:space="preserve"> 2:</w:t>
      </w:r>
    </w:p>
    <w:p w:rsidR="00B26D3E" w:rsidRDefault="00B26D3E"/>
    <w:p w:rsidR="00A20DE2" w:rsidRDefault="00A20DE2" w:rsidP="00A20DE2"/>
    <w:p w:rsidR="00A20DE2" w:rsidRDefault="001C1C48" w:rsidP="00A20DE2">
      <w:pPr>
        <w:rPr>
          <w:color w:val="4F6228" w:themeColor="accent3" w:themeShade="80"/>
        </w:rPr>
      </w:pPr>
      <w:r>
        <w:rPr>
          <w:color w:val="4F6228" w:themeColor="accent3" w:themeShade="80"/>
        </w:rPr>
        <w:t>2.</w:t>
      </w:r>
      <w:r w:rsidR="00A20DE2">
        <w:rPr>
          <w:color w:val="4F6228" w:themeColor="accent3" w:themeShade="80"/>
        </w:rPr>
        <w:t xml:space="preserve">1 </w:t>
      </w:r>
      <w:r w:rsidR="00254F16">
        <w:rPr>
          <w:color w:val="4F6228" w:themeColor="accent3" w:themeShade="80"/>
        </w:rPr>
        <w:t>Bezugsverhältnis 4 : 1</w:t>
      </w:r>
    </w:p>
    <w:p w:rsidR="00254F16" w:rsidRDefault="00254F16" w:rsidP="00A20DE2">
      <w:pPr>
        <w:rPr>
          <w:color w:val="4F6228" w:themeColor="accent3" w:themeShade="80"/>
        </w:rPr>
      </w:pPr>
    </w:p>
    <w:p w:rsidR="00A20DE2" w:rsidRPr="00A20DE2" w:rsidRDefault="00A20DE2" w:rsidP="00A20DE2">
      <w:pPr>
        <w:jc w:val="both"/>
        <w:rPr>
          <w:color w:val="4F6228" w:themeColor="accent3" w:themeShade="80"/>
        </w:rPr>
      </w:pPr>
      <w:r w:rsidRPr="00A20DE2">
        <w:rPr>
          <w:noProof/>
          <w:color w:val="4F6228" w:themeColor="accent3" w:themeShade="80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DE1E1" wp14:editId="7D5F3FF6">
                <wp:simplePos x="0" y="0"/>
                <wp:positionH relativeFrom="column">
                  <wp:posOffset>579755</wp:posOffset>
                </wp:positionH>
                <wp:positionV relativeFrom="paragraph">
                  <wp:posOffset>146685</wp:posOffset>
                </wp:positionV>
                <wp:extent cx="542925" cy="0"/>
                <wp:effectExtent l="0" t="0" r="9525" b="1905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65pt,11.55pt" to="88.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" strokecolor="#4e6128 [1606]"/>
            </w:pict>
          </mc:Fallback>
        </mc:AlternateContent>
      </w:r>
      <w:r w:rsidRPr="00A20DE2">
        <w:rPr>
          <w:color w:val="4F6228" w:themeColor="accent3" w:themeShade="80"/>
        </w:rPr>
        <w:t xml:space="preserve">     B = </w:t>
      </w:r>
      <w:r w:rsidR="00254F16">
        <w:rPr>
          <w:color w:val="4F6228" w:themeColor="accent3" w:themeShade="80"/>
        </w:rPr>
        <w:t>60</w:t>
      </w:r>
      <w:r w:rsidRPr="00A20DE2">
        <w:rPr>
          <w:color w:val="4F6228" w:themeColor="accent3" w:themeShade="80"/>
        </w:rPr>
        <w:t xml:space="preserve"> – </w:t>
      </w:r>
      <w:r w:rsidR="00254F16">
        <w:rPr>
          <w:color w:val="4F6228" w:themeColor="accent3" w:themeShade="80"/>
        </w:rPr>
        <w:t>5</w:t>
      </w:r>
      <w:r w:rsidRPr="00A20DE2">
        <w:rPr>
          <w:color w:val="4F6228" w:themeColor="accent3" w:themeShade="80"/>
        </w:rPr>
        <w:t xml:space="preserve">0 = </w:t>
      </w:r>
      <w:r w:rsidR="00254F16">
        <w:rPr>
          <w:color w:val="4F6228" w:themeColor="accent3" w:themeShade="80"/>
        </w:rPr>
        <w:t>2</w:t>
      </w:r>
      <w:r w:rsidRPr="00A20DE2">
        <w:rPr>
          <w:color w:val="4F6228" w:themeColor="accent3" w:themeShade="80"/>
        </w:rPr>
        <w:t>,</w:t>
      </w:r>
      <w:r w:rsidR="00254F16">
        <w:rPr>
          <w:color w:val="4F6228" w:themeColor="accent3" w:themeShade="80"/>
        </w:rPr>
        <w:t>0</w:t>
      </w:r>
      <w:r w:rsidRPr="00A20DE2">
        <w:rPr>
          <w:color w:val="4F6228" w:themeColor="accent3" w:themeShade="80"/>
        </w:rPr>
        <w:t>0 Euro</w:t>
      </w:r>
    </w:p>
    <w:p w:rsidR="00A20DE2" w:rsidRPr="00A20DE2" w:rsidRDefault="00A20DE2" w:rsidP="00A20DE2">
      <w:pPr>
        <w:jc w:val="both"/>
        <w:rPr>
          <w:color w:val="4F6228" w:themeColor="accent3" w:themeShade="80"/>
        </w:rPr>
      </w:pPr>
      <w:r w:rsidRPr="00A20DE2">
        <w:rPr>
          <w:noProof/>
          <w:color w:val="4F6228" w:themeColor="accent3" w:themeShade="8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035E77" wp14:editId="464BBD8B">
                <wp:simplePos x="0" y="0"/>
                <wp:positionH relativeFrom="column">
                  <wp:posOffset>668655</wp:posOffset>
                </wp:positionH>
                <wp:positionV relativeFrom="paragraph">
                  <wp:posOffset>147955</wp:posOffset>
                </wp:positionV>
                <wp:extent cx="190500" cy="0"/>
                <wp:effectExtent l="0" t="0" r="19050" b="1905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5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65pt,11.65pt" to="67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" strokecolor="#4e6128 [1606]"/>
            </w:pict>
          </mc:Fallback>
        </mc:AlternateContent>
      </w:r>
      <w:r w:rsidRPr="00A20DE2">
        <w:rPr>
          <w:color w:val="4F6228" w:themeColor="accent3" w:themeShade="80"/>
        </w:rPr>
        <w:t xml:space="preserve">                4 + 1</w:t>
      </w:r>
    </w:p>
    <w:p w:rsidR="00A20DE2" w:rsidRPr="00A20DE2" w:rsidRDefault="00A20DE2" w:rsidP="00A20DE2">
      <w:pPr>
        <w:jc w:val="both"/>
        <w:rPr>
          <w:color w:val="4F6228" w:themeColor="accent3" w:themeShade="80"/>
        </w:rPr>
      </w:pPr>
      <w:r w:rsidRPr="00A20DE2">
        <w:rPr>
          <w:color w:val="4F6228" w:themeColor="accent3" w:themeShade="80"/>
        </w:rPr>
        <w:t xml:space="preserve">                1</w:t>
      </w:r>
    </w:p>
    <w:p w:rsidR="00A20DE2" w:rsidRPr="00A20DE2" w:rsidRDefault="00A20DE2" w:rsidP="00A20DE2">
      <w:pPr>
        <w:jc w:val="both"/>
        <w:rPr>
          <w:color w:val="4F6228" w:themeColor="accent3" w:themeShade="80"/>
        </w:rPr>
      </w:pPr>
    </w:p>
    <w:p w:rsidR="00A20DE2" w:rsidRDefault="006C0D5A" w:rsidP="00254F16">
      <w:pPr>
        <w:jc w:val="both"/>
        <w:rPr>
          <w:color w:val="4F6228" w:themeColor="accent3" w:themeShade="80"/>
        </w:rPr>
      </w:pPr>
      <w:r>
        <w:rPr>
          <w:color w:val="4F6228" w:themeColor="accent3" w:themeShade="80"/>
        </w:rPr>
        <w:t>2.</w:t>
      </w:r>
      <w:r w:rsidR="00254F16">
        <w:rPr>
          <w:color w:val="4F6228" w:themeColor="accent3" w:themeShade="80"/>
        </w:rPr>
        <w:t>2</w:t>
      </w:r>
      <w:r w:rsidR="00A20DE2" w:rsidRPr="00A20DE2">
        <w:rPr>
          <w:color w:val="4F6228" w:themeColor="accent3" w:themeShade="80"/>
        </w:rPr>
        <w:t xml:space="preserve"> </w:t>
      </w:r>
    </w:p>
    <w:p w:rsidR="00254F16" w:rsidRDefault="00254F16" w:rsidP="00254F16">
      <w:pPr>
        <w:jc w:val="both"/>
        <w:rPr>
          <w:color w:val="4F6228" w:themeColor="accent3" w:themeShade="80"/>
        </w:rPr>
      </w:pPr>
      <w:r>
        <w:rPr>
          <w:color w:val="4F6228" w:themeColor="accent3" w:themeShade="80"/>
        </w:rPr>
        <w:t>- Erhalt des Stimmrechtsanteils in der HV</w:t>
      </w:r>
    </w:p>
    <w:p w:rsidR="00254F16" w:rsidRDefault="00254F16" w:rsidP="00254F16">
      <w:pPr>
        <w:jc w:val="both"/>
        <w:rPr>
          <w:color w:val="4F6228" w:themeColor="accent3" w:themeShade="80"/>
        </w:rPr>
      </w:pPr>
      <w:r>
        <w:rPr>
          <w:color w:val="4F6228" w:themeColor="accent3" w:themeShade="80"/>
        </w:rPr>
        <w:t>- Ausgleich des Kursverlustes</w:t>
      </w:r>
    </w:p>
    <w:p w:rsidR="00254F16" w:rsidRPr="00A20DE2" w:rsidRDefault="00254F16" w:rsidP="00254F16">
      <w:pPr>
        <w:jc w:val="both"/>
        <w:rPr>
          <w:color w:val="4F6228" w:themeColor="accent3" w:themeShade="80"/>
        </w:rPr>
      </w:pPr>
    </w:p>
    <w:p w:rsidR="00A20DE2" w:rsidRPr="00A20DE2" w:rsidRDefault="00A20DE2" w:rsidP="00A20DE2">
      <w:pPr>
        <w:jc w:val="both"/>
        <w:rPr>
          <w:color w:val="4F6228" w:themeColor="accent3" w:themeShade="80"/>
        </w:rPr>
      </w:pPr>
    </w:p>
    <w:p w:rsidR="00254F16" w:rsidRDefault="00254F16" w:rsidP="00254F16">
      <w:r>
        <w:t>Lösungen zur Aufgabe 3:</w:t>
      </w:r>
    </w:p>
    <w:p w:rsidR="00B26D3E" w:rsidRPr="00254F16" w:rsidRDefault="00B26D3E">
      <w:pPr>
        <w:rPr>
          <w:color w:val="4F6228" w:themeColor="accent3" w:themeShade="80"/>
        </w:rPr>
      </w:pPr>
    </w:p>
    <w:p w:rsidR="00254F16" w:rsidRPr="00254F16" w:rsidRDefault="00254F16">
      <w:pPr>
        <w:rPr>
          <w:color w:val="4F6228" w:themeColor="accent3" w:themeShade="80"/>
        </w:rPr>
      </w:pPr>
      <w:r w:rsidRPr="00254F16">
        <w:rPr>
          <w:color w:val="4F6228" w:themeColor="accent3" w:themeShade="80"/>
        </w:rPr>
        <w:t>3.1 Das Vermögen des Altaktionärs bleibt gleich.</w:t>
      </w:r>
    </w:p>
    <w:p w:rsidR="00254F16" w:rsidRPr="00254F16" w:rsidRDefault="00254F16">
      <w:pPr>
        <w:rPr>
          <w:color w:val="4F6228" w:themeColor="accent3" w:themeShade="80"/>
        </w:rPr>
      </w:pPr>
    </w:p>
    <w:p w:rsidR="00254F16" w:rsidRPr="00254F16" w:rsidRDefault="00254F16">
      <w:pPr>
        <w:rPr>
          <w:color w:val="4F6228" w:themeColor="accent3" w:themeShade="80"/>
        </w:rPr>
      </w:pPr>
      <w:r w:rsidRPr="00254F16">
        <w:rPr>
          <w:color w:val="4F6228" w:themeColor="accent3" w:themeShade="80"/>
        </w:rPr>
        <w:t>3.2 Die Hauptversammlung mit einer Mehrheit von 75 %.</w:t>
      </w:r>
    </w:p>
    <w:p w:rsidR="00B26D3E" w:rsidRPr="00254F16" w:rsidRDefault="00B26D3E">
      <w:pPr>
        <w:rPr>
          <w:color w:val="4F6228" w:themeColor="accent3" w:themeShade="80"/>
        </w:rPr>
      </w:pPr>
    </w:p>
    <w:p w:rsidR="00B26D3E" w:rsidRPr="00254F16" w:rsidRDefault="00B26D3E">
      <w:pPr>
        <w:rPr>
          <w:color w:val="4F6228" w:themeColor="accent3" w:themeShade="80"/>
        </w:rPr>
      </w:pPr>
    </w:p>
    <w:sectPr w:rsidR="00B26D3E" w:rsidRPr="00254F16" w:rsidSect="00AD19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66D" w:rsidRDefault="0035666D" w:rsidP="0032092F">
      <w:r>
        <w:separator/>
      </w:r>
    </w:p>
  </w:endnote>
  <w:endnote w:type="continuationSeparator" w:id="0">
    <w:p w:rsidR="0035666D" w:rsidRDefault="0035666D" w:rsidP="0032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F" w:rsidRDefault="0032092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B49" w:rsidRPr="00F97D19" w:rsidRDefault="00DD6B49" w:rsidP="00DD6B49">
    <w:pPr>
      <w:pStyle w:val="Fuzeile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  <w:lang w:eastAsia="de-DE"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2847DB93" wp14:editId="67BF6A18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DD6B49" w:rsidRPr="00F97D19" w:rsidRDefault="00DD6B49" w:rsidP="00DD6B49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35666D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Überprüfung und Konsolidierung 4</w:t>
        </w:r>
      </w:sdtContent>
    </w:sdt>
  </w:p>
  <w:p w:rsidR="0032092F" w:rsidRDefault="0032092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F" w:rsidRDefault="003209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66D" w:rsidRDefault="0035666D" w:rsidP="0032092F">
      <w:r>
        <w:separator/>
      </w:r>
    </w:p>
  </w:footnote>
  <w:footnote w:type="continuationSeparator" w:id="0">
    <w:p w:rsidR="0035666D" w:rsidRDefault="0035666D" w:rsidP="00320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F" w:rsidRDefault="0032092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852"/>
    </w:tblGrid>
    <w:tr w:rsidR="00A44084" w:rsidRPr="00EA692F" w:rsidTr="00A44084">
      <w:trPr>
        <w:trHeight w:val="397"/>
      </w:trPr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A44084" w:rsidRPr="00EA692F" w:rsidRDefault="00A44084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A44084" w:rsidRPr="00EA692F" w:rsidRDefault="00A44084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A44084" w:rsidRPr="00EA692F" w:rsidRDefault="00A44084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A44084" w:rsidRPr="00EA692F" w:rsidRDefault="00A44084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A44084" w:rsidRPr="00EA692F" w:rsidRDefault="00A44084" w:rsidP="00A44084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</w:t>
          </w:r>
          <w:r w:rsidRPr="00EA692F">
            <w:rPr>
              <w:rFonts w:asciiTheme="majorHAnsi" w:hAnsiTheme="majorHAnsi" w:cstheme="majorHAnsi"/>
            </w:rPr>
            <w:t xml:space="preserve">K </w:t>
          </w:r>
          <w:r>
            <w:rPr>
              <w:rFonts w:asciiTheme="majorHAnsi" w:hAnsiTheme="majorHAnsi" w:cstheme="majorHAnsi"/>
            </w:rPr>
            <w:t>4</w:t>
          </w:r>
        </w:p>
      </w:tc>
    </w:tr>
    <w:tr w:rsidR="00A44084" w:rsidRPr="00EA692F" w:rsidTr="00A44084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A44084" w:rsidRPr="00EA692F" w:rsidRDefault="00A44084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A44084" w:rsidRPr="00EA692F" w:rsidRDefault="00A44084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A44084" w:rsidRPr="00EA692F" w:rsidRDefault="00A44084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A44084" w:rsidRPr="00EA692F" w:rsidRDefault="00A44084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A44084" w:rsidRPr="00EA692F" w:rsidRDefault="00A44084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32092F" w:rsidRDefault="0032092F">
    <w:pPr>
      <w:pStyle w:val="Kopfzeile"/>
    </w:pPr>
  </w:p>
  <w:p w:rsidR="00A44084" w:rsidRDefault="00A4408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F" w:rsidRDefault="003209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17007"/>
    <w:multiLevelType w:val="hybridMultilevel"/>
    <w:tmpl w:val="63D42440"/>
    <w:lvl w:ilvl="0" w:tplc="258E14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A817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74AA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C64C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2A9C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526B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5CE5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8C4C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E3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951772F"/>
    <w:multiLevelType w:val="hybridMultilevel"/>
    <w:tmpl w:val="BBB82E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7D"/>
    <w:rsid w:val="000202FF"/>
    <w:rsid w:val="00085D28"/>
    <w:rsid w:val="000F0F9C"/>
    <w:rsid w:val="001173D8"/>
    <w:rsid w:val="00120331"/>
    <w:rsid w:val="00142E76"/>
    <w:rsid w:val="001C1C48"/>
    <w:rsid w:val="00254F16"/>
    <w:rsid w:val="002D1CD7"/>
    <w:rsid w:val="0032092F"/>
    <w:rsid w:val="0035666D"/>
    <w:rsid w:val="00386D43"/>
    <w:rsid w:val="003E7017"/>
    <w:rsid w:val="00433190"/>
    <w:rsid w:val="0044402B"/>
    <w:rsid w:val="00463CD8"/>
    <w:rsid w:val="004B2234"/>
    <w:rsid w:val="004D3945"/>
    <w:rsid w:val="005851AB"/>
    <w:rsid w:val="00611607"/>
    <w:rsid w:val="00611F95"/>
    <w:rsid w:val="00662447"/>
    <w:rsid w:val="006841DE"/>
    <w:rsid w:val="006C0D5A"/>
    <w:rsid w:val="00860B98"/>
    <w:rsid w:val="009D75B2"/>
    <w:rsid w:val="009E379F"/>
    <w:rsid w:val="00A20DE2"/>
    <w:rsid w:val="00A44084"/>
    <w:rsid w:val="00AD1985"/>
    <w:rsid w:val="00B26D3E"/>
    <w:rsid w:val="00BC4909"/>
    <w:rsid w:val="00C40C62"/>
    <w:rsid w:val="00C9126B"/>
    <w:rsid w:val="00CA0EF5"/>
    <w:rsid w:val="00D716FB"/>
    <w:rsid w:val="00D74313"/>
    <w:rsid w:val="00D9787D"/>
    <w:rsid w:val="00DD6B49"/>
    <w:rsid w:val="00E87CCD"/>
    <w:rsid w:val="00EF1A3C"/>
    <w:rsid w:val="00F14E22"/>
    <w:rsid w:val="00FA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78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78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37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3209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2092F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209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092F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78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78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37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3209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2092F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209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092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299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12</cp:revision>
  <dcterms:created xsi:type="dcterms:W3CDTF">2011-12-12T13:54:00Z</dcterms:created>
  <dcterms:modified xsi:type="dcterms:W3CDTF">2014-05-01T15:43:00Z</dcterms:modified>
</cp:coreProperties>
</file>