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C3" w:rsidRPr="00DF372E" w:rsidRDefault="003741C3" w:rsidP="00DF372E">
      <w:pPr>
        <w:rPr>
          <w:rFonts w:cs="Arial"/>
          <w:sz w:val="22"/>
          <w:szCs w:val="22"/>
        </w:rPr>
      </w:pPr>
      <w:r w:rsidRPr="00DF372E">
        <w:rPr>
          <w:rFonts w:cs="Arial"/>
          <w:sz w:val="22"/>
          <w:szCs w:val="22"/>
        </w:rPr>
        <w:t>In einem renovierungsbedürftigen Altbau finden Sie untenstehende Schaltung vor. Diese wird Schweizer Bockschaltung oder auch Hamburger Schaltung genannt. Diese Schaltung soll nun untersucht werden.</w:t>
      </w:r>
    </w:p>
    <w:p w:rsidR="003741C3" w:rsidRPr="00DF372E" w:rsidRDefault="003741C3" w:rsidP="00DF372E">
      <w:pPr>
        <w:rPr>
          <w:rFonts w:cs="Arial"/>
          <w:noProof/>
          <w:sz w:val="22"/>
          <w:szCs w:val="22"/>
        </w:rPr>
      </w:pPr>
      <w:r w:rsidRPr="00DF372E">
        <w:rPr>
          <w:rFonts w:cs="Arial"/>
          <w:noProof/>
          <w:sz w:val="22"/>
          <w:szCs w:val="22"/>
        </w:rPr>
        <w:drawing>
          <wp:inline distT="0" distB="0" distL="0" distR="0" wp14:anchorId="3FE59E3C" wp14:editId="66F42DC0">
            <wp:extent cx="5760720" cy="572458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1C3" w:rsidRDefault="003741C3" w:rsidP="00DF372E">
      <w:pPr>
        <w:rPr>
          <w:rFonts w:cs="Arial"/>
          <w:noProof/>
          <w:sz w:val="22"/>
          <w:szCs w:val="22"/>
        </w:rPr>
      </w:pPr>
    </w:p>
    <w:p w:rsidR="00DF372E" w:rsidRPr="00DF372E" w:rsidRDefault="00DF372E" w:rsidP="00DF372E">
      <w:pPr>
        <w:rPr>
          <w:rFonts w:cs="Arial"/>
          <w:noProof/>
          <w:sz w:val="22"/>
          <w:szCs w:val="22"/>
        </w:rPr>
      </w:pPr>
      <w:bookmarkStart w:id="0" w:name="_GoBack"/>
      <w:bookmarkEnd w:id="0"/>
    </w:p>
    <w:p w:rsidR="003741C3" w:rsidRPr="00DF372E" w:rsidRDefault="003741C3" w:rsidP="00DF372E">
      <w:pPr>
        <w:pStyle w:val="Listenabsatz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>Sind die Steckdosen X2 und X3 richtig angeschlossen?</w:t>
      </w:r>
    </w:p>
    <w:p w:rsidR="003741C3" w:rsidRPr="00DF372E" w:rsidRDefault="003741C3" w:rsidP="00DF372E">
      <w:pPr>
        <w:pStyle w:val="Listenabsatz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>Geben Sie an, ob die Lampe E1 bei der gezeichneten Schalterstellung leuchtet.</w:t>
      </w:r>
    </w:p>
    <w:p w:rsidR="003741C3" w:rsidRPr="00DF372E" w:rsidRDefault="003741C3" w:rsidP="00DF372E">
      <w:pPr>
        <w:pStyle w:val="Listenabsatz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 xml:space="preserve">Nun wird Q2 betätigt. </w:t>
      </w:r>
    </w:p>
    <w:p w:rsidR="003741C3" w:rsidRPr="00DF372E" w:rsidRDefault="003741C3" w:rsidP="00DF372E">
      <w:pPr>
        <w:pStyle w:val="Listenabsatz"/>
        <w:numPr>
          <w:ilvl w:val="0"/>
          <w:numId w:val="4"/>
        </w:numPr>
        <w:spacing w:after="0" w:line="240" w:lineRule="auto"/>
        <w:ind w:left="720"/>
        <w:rPr>
          <w:rFonts w:ascii="Arial" w:hAnsi="Arial" w:cs="Arial"/>
        </w:rPr>
      </w:pPr>
      <w:r w:rsidRPr="00DF372E">
        <w:rPr>
          <w:rFonts w:ascii="Arial" w:hAnsi="Arial" w:cs="Arial"/>
        </w:rPr>
        <w:t>Welche Potenziale liegen an den Klemmen 1 und 2 der Lampe E1?</w:t>
      </w:r>
    </w:p>
    <w:p w:rsidR="003741C3" w:rsidRPr="00DF372E" w:rsidRDefault="003741C3" w:rsidP="00DF372E">
      <w:pPr>
        <w:pStyle w:val="Listenabsatz"/>
        <w:numPr>
          <w:ilvl w:val="0"/>
          <w:numId w:val="4"/>
        </w:numPr>
        <w:spacing w:after="0" w:line="240" w:lineRule="auto"/>
        <w:ind w:left="720"/>
        <w:rPr>
          <w:rFonts w:ascii="Arial" w:hAnsi="Arial" w:cs="Arial"/>
        </w:rPr>
      </w:pPr>
      <w:r w:rsidRPr="00DF372E">
        <w:rPr>
          <w:rFonts w:ascii="Arial" w:hAnsi="Arial" w:cs="Arial"/>
        </w:rPr>
        <w:t>Mit einem Spannungsmessgerät wird die Spannung zwischen den Klemmen 1 und 2 der Lampe E1 gemessen. Welchen Wert zeigt das Spannungsmessgerät an?</w:t>
      </w:r>
    </w:p>
    <w:p w:rsidR="003741C3" w:rsidRPr="00DF372E" w:rsidRDefault="003741C3" w:rsidP="00DF372E">
      <w:pPr>
        <w:pStyle w:val="Listenabsatz"/>
        <w:numPr>
          <w:ilvl w:val="0"/>
          <w:numId w:val="4"/>
        </w:numPr>
        <w:spacing w:after="0" w:line="240" w:lineRule="auto"/>
        <w:ind w:left="720"/>
        <w:rPr>
          <w:rFonts w:ascii="Arial" w:hAnsi="Arial" w:cs="Arial"/>
        </w:rPr>
      </w:pPr>
      <w:r w:rsidRPr="00DF372E">
        <w:rPr>
          <w:rFonts w:ascii="Arial" w:hAnsi="Arial" w:cs="Arial"/>
        </w:rPr>
        <w:t>Welcher Wert wird angezeigt, wenn man die Spannung zwischen Klemme 1 und Erde misst?</w:t>
      </w:r>
    </w:p>
    <w:p w:rsidR="003741C3" w:rsidRPr="00DF372E" w:rsidRDefault="003741C3" w:rsidP="00DF372E">
      <w:pPr>
        <w:pStyle w:val="Listenabsatz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>Funktioniert die gezeichnete Schaltung?</w:t>
      </w:r>
    </w:p>
    <w:p w:rsidR="003741C3" w:rsidRPr="00DF372E" w:rsidRDefault="003741C3" w:rsidP="00DF372E">
      <w:pPr>
        <w:pStyle w:val="Listenabsatz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>Geben Sie zwei Gründe an, warum diese Schaltung nicht erlaubt ist!</w:t>
      </w: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</w:p>
    <w:p w:rsidR="003741C3" w:rsidRPr="00DF372E" w:rsidRDefault="003741C3" w:rsidP="00DF372E">
      <w:pPr>
        <w:rPr>
          <w:rFonts w:cs="Arial"/>
          <w:b/>
          <w:sz w:val="22"/>
          <w:szCs w:val="22"/>
        </w:rPr>
      </w:pPr>
      <w:r w:rsidRPr="00DF372E">
        <w:rPr>
          <w:rFonts w:cs="Arial"/>
          <w:b/>
          <w:sz w:val="22"/>
          <w:szCs w:val="22"/>
        </w:rPr>
        <w:lastRenderedPageBreak/>
        <w:t>Lösungsvorschlag</w:t>
      </w: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DF372E">
        <w:rPr>
          <w:rFonts w:ascii="Arial" w:hAnsi="Arial" w:cs="Arial"/>
        </w:rPr>
        <w:t>Die beiden Steckdosen X2 und X3 sind richtig angeschlossen.</w:t>
      </w:r>
    </w:p>
    <w:p w:rsidR="003741C3" w:rsidRPr="00DF372E" w:rsidRDefault="003741C3" w:rsidP="00DF372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DF372E">
        <w:rPr>
          <w:rFonts w:ascii="Arial" w:hAnsi="Arial" w:cs="Arial"/>
        </w:rPr>
        <w:t>Die Lampe E1 leuchtet.</w:t>
      </w:r>
    </w:p>
    <w:p w:rsidR="003741C3" w:rsidRPr="00DF372E" w:rsidRDefault="003741C3" w:rsidP="00DF372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DF372E">
        <w:rPr>
          <w:rFonts w:ascii="Arial" w:hAnsi="Arial" w:cs="Arial"/>
        </w:rPr>
        <w:t>Q2 wird nun betätigt.</w:t>
      </w:r>
    </w:p>
    <w:p w:rsidR="003741C3" w:rsidRPr="00DF372E" w:rsidRDefault="003741C3" w:rsidP="00DF372E">
      <w:pPr>
        <w:pStyle w:val="Listenabsatz"/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>a) An den beiden Klemmen liegt jeweils ein Potenzial von 230 V.</w:t>
      </w:r>
    </w:p>
    <w:p w:rsidR="003741C3" w:rsidRPr="00DF372E" w:rsidRDefault="003741C3" w:rsidP="00DF372E">
      <w:pPr>
        <w:pStyle w:val="Listenabsatz"/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>b) Ein Spannungsmessgerät misst den Potenzialunterschied zwischen den Klemmen 1 und 2. Die gemessene Spannung beträgt 0 V.</w:t>
      </w:r>
    </w:p>
    <w:p w:rsidR="003741C3" w:rsidRPr="00DF372E" w:rsidRDefault="003741C3" w:rsidP="00DF372E">
      <w:pPr>
        <w:pStyle w:val="Listenabsatz"/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 xml:space="preserve">c) Es wird eine Spannung von 230 V gemessen. </w:t>
      </w:r>
    </w:p>
    <w:p w:rsidR="003741C3" w:rsidRPr="00DF372E" w:rsidRDefault="003741C3" w:rsidP="00DF372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DF372E">
        <w:rPr>
          <w:rFonts w:ascii="Arial" w:hAnsi="Arial" w:cs="Arial"/>
        </w:rPr>
        <w:t>Die Schaltung funktioniert, ist aber nicht erlaubt.</w:t>
      </w:r>
    </w:p>
    <w:p w:rsidR="003741C3" w:rsidRPr="00DF372E" w:rsidRDefault="003741C3" w:rsidP="00DF372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DF372E">
        <w:rPr>
          <w:rFonts w:ascii="Arial" w:hAnsi="Arial" w:cs="Arial"/>
        </w:rPr>
        <w:t>Die Schaltung ist aus folgenden Gründen nicht erlaubt:</w:t>
      </w:r>
    </w:p>
    <w:p w:rsidR="003741C3" w:rsidRPr="00DF372E" w:rsidRDefault="003741C3" w:rsidP="00DF372E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DF372E">
        <w:rPr>
          <w:rFonts w:ascii="Arial" w:hAnsi="Arial" w:cs="Arial"/>
        </w:rPr>
        <w:t>Wenn bei der gezeichneten Schaltung Q2 betätigt wird, wird der Neutralleiter geschaltet. Bei einpoligem Schalten darf der Neutralleiter nicht geschaltet werden.</w:t>
      </w:r>
    </w:p>
    <w:p w:rsidR="003741C3" w:rsidRPr="00DF372E" w:rsidRDefault="003741C3" w:rsidP="00DF372E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DF372E">
        <w:rPr>
          <w:rFonts w:ascii="Arial" w:hAnsi="Arial" w:cs="Arial"/>
        </w:rPr>
        <w:t>Im ausgeschalteten Zustand können an beiden Klemmen der Lampe 230 V anliegen. Beim Berühren der Lampenfassung kann dies zu einem tödlichen elektrischen Schlag führen.</w:t>
      </w: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pStyle w:val="Listenabsatz"/>
        <w:spacing w:after="0" w:line="240" w:lineRule="auto"/>
        <w:ind w:left="360"/>
        <w:rPr>
          <w:rFonts w:ascii="Arial" w:hAnsi="Arial" w:cs="Arial"/>
        </w:rPr>
      </w:pPr>
      <w:r w:rsidRPr="00DF372E">
        <w:rPr>
          <w:rFonts w:ascii="Arial" w:hAnsi="Arial" w:cs="Arial"/>
        </w:rPr>
        <w:t xml:space="preserve">   </w:t>
      </w:r>
    </w:p>
    <w:p w:rsidR="003741C3" w:rsidRPr="00DF372E" w:rsidRDefault="003741C3" w:rsidP="00DF372E">
      <w:pPr>
        <w:ind w:left="720"/>
        <w:rPr>
          <w:rFonts w:cs="Arial"/>
          <w:sz w:val="22"/>
          <w:szCs w:val="22"/>
        </w:rPr>
      </w:pPr>
    </w:p>
    <w:p w:rsidR="003741C3" w:rsidRPr="00DF372E" w:rsidRDefault="003741C3" w:rsidP="00DF372E">
      <w:pPr>
        <w:ind w:left="720"/>
        <w:rPr>
          <w:rFonts w:cs="Arial"/>
          <w:sz w:val="22"/>
          <w:szCs w:val="22"/>
        </w:rPr>
      </w:pPr>
    </w:p>
    <w:p w:rsidR="003741C3" w:rsidRPr="00DF372E" w:rsidRDefault="003741C3" w:rsidP="00DF372E">
      <w:pPr>
        <w:ind w:left="720"/>
        <w:rPr>
          <w:rFonts w:cs="Arial"/>
          <w:sz w:val="22"/>
          <w:szCs w:val="22"/>
        </w:rPr>
      </w:pPr>
    </w:p>
    <w:p w:rsidR="003741C3" w:rsidRPr="00DF372E" w:rsidRDefault="003741C3" w:rsidP="00DF372E">
      <w:pPr>
        <w:ind w:left="720"/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p w:rsidR="003741C3" w:rsidRPr="00DF372E" w:rsidRDefault="003741C3" w:rsidP="00DF372E">
      <w:pPr>
        <w:rPr>
          <w:rFonts w:cs="Arial"/>
          <w:sz w:val="22"/>
          <w:szCs w:val="22"/>
        </w:rPr>
      </w:pPr>
    </w:p>
    <w:sectPr w:rsidR="003741C3" w:rsidRPr="00DF372E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3F" w:rsidRDefault="00665F3F">
      <w:r>
        <w:separator/>
      </w:r>
    </w:p>
  </w:endnote>
  <w:endnote w:type="continuationSeparator" w:id="0">
    <w:p w:rsidR="00665F3F" w:rsidRDefault="0066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83B2C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3F" w:rsidRDefault="00665F3F">
      <w:r>
        <w:separator/>
      </w:r>
    </w:p>
  </w:footnote>
  <w:footnote w:type="continuationSeparator" w:id="0">
    <w:p w:rsidR="00665F3F" w:rsidRDefault="00665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A03577" w:rsidRDefault="003741C3" w:rsidP="00A03577">
          <w:pPr>
            <w:rPr>
              <w:b/>
              <w:sz w:val="24"/>
              <w:szCs w:val="24"/>
            </w:rPr>
          </w:pPr>
          <w:r w:rsidRPr="003741C3">
            <w:rPr>
              <w:b/>
              <w:sz w:val="24"/>
              <w:szCs w:val="24"/>
            </w:rPr>
            <w:t xml:space="preserve">Die verbotene Schweizer Bockschaltung 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5766"/>
    <w:multiLevelType w:val="hybridMultilevel"/>
    <w:tmpl w:val="A1CA2EE6"/>
    <w:lvl w:ilvl="0" w:tplc="0407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2D51B2"/>
    <w:multiLevelType w:val="hybridMultilevel"/>
    <w:tmpl w:val="D8FE11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03B51"/>
    <w:multiLevelType w:val="hybridMultilevel"/>
    <w:tmpl w:val="67B64CFA"/>
    <w:lvl w:ilvl="0" w:tplc="140426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91420A"/>
    <w:multiLevelType w:val="hybridMultilevel"/>
    <w:tmpl w:val="995ABFB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B732D5"/>
    <w:multiLevelType w:val="hybridMultilevel"/>
    <w:tmpl w:val="6D98F9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E5B71"/>
    <w:multiLevelType w:val="hybridMultilevel"/>
    <w:tmpl w:val="D452082E"/>
    <w:lvl w:ilvl="0" w:tplc="7F161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C6DB8"/>
    <w:rsid w:val="000D3796"/>
    <w:rsid w:val="00115923"/>
    <w:rsid w:val="001369BE"/>
    <w:rsid w:val="00142490"/>
    <w:rsid w:val="001D329B"/>
    <w:rsid w:val="00243FDA"/>
    <w:rsid w:val="002A7230"/>
    <w:rsid w:val="002C696A"/>
    <w:rsid w:val="002C6A92"/>
    <w:rsid w:val="002C6DF6"/>
    <w:rsid w:val="002E6130"/>
    <w:rsid w:val="00300225"/>
    <w:rsid w:val="00315F1F"/>
    <w:rsid w:val="00350AF5"/>
    <w:rsid w:val="003741C3"/>
    <w:rsid w:val="0039780F"/>
    <w:rsid w:val="003A58DD"/>
    <w:rsid w:val="004170E6"/>
    <w:rsid w:val="004467B7"/>
    <w:rsid w:val="00574C3B"/>
    <w:rsid w:val="00591C10"/>
    <w:rsid w:val="005E6E90"/>
    <w:rsid w:val="006226BF"/>
    <w:rsid w:val="00665F3F"/>
    <w:rsid w:val="00677046"/>
    <w:rsid w:val="00683B2C"/>
    <w:rsid w:val="006B608E"/>
    <w:rsid w:val="00701631"/>
    <w:rsid w:val="00753872"/>
    <w:rsid w:val="00896998"/>
    <w:rsid w:val="008973E3"/>
    <w:rsid w:val="008B0265"/>
    <w:rsid w:val="008E398C"/>
    <w:rsid w:val="008F2608"/>
    <w:rsid w:val="00907757"/>
    <w:rsid w:val="00941DB8"/>
    <w:rsid w:val="00947962"/>
    <w:rsid w:val="009B7CD9"/>
    <w:rsid w:val="00A03577"/>
    <w:rsid w:val="00A94017"/>
    <w:rsid w:val="00AA7190"/>
    <w:rsid w:val="00AC3F74"/>
    <w:rsid w:val="00AD5ABF"/>
    <w:rsid w:val="00BA49BD"/>
    <w:rsid w:val="00C2614D"/>
    <w:rsid w:val="00C362D9"/>
    <w:rsid w:val="00C74C67"/>
    <w:rsid w:val="00CC2257"/>
    <w:rsid w:val="00CE2B05"/>
    <w:rsid w:val="00D15BEF"/>
    <w:rsid w:val="00DD5449"/>
    <w:rsid w:val="00DF14B7"/>
    <w:rsid w:val="00DF372E"/>
    <w:rsid w:val="00E04777"/>
    <w:rsid w:val="00E16AFB"/>
    <w:rsid w:val="00E3400A"/>
    <w:rsid w:val="00E750DB"/>
    <w:rsid w:val="00E837CD"/>
    <w:rsid w:val="00EA1D70"/>
    <w:rsid w:val="00EC29B4"/>
    <w:rsid w:val="00ED1BF7"/>
    <w:rsid w:val="00F92ED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6A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6A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Didi</cp:lastModifiedBy>
  <cp:revision>4</cp:revision>
  <cp:lastPrinted>2012-10-23T08:09:00Z</cp:lastPrinted>
  <dcterms:created xsi:type="dcterms:W3CDTF">2014-04-27T08:58:00Z</dcterms:created>
  <dcterms:modified xsi:type="dcterms:W3CDTF">2014-04-27T09:17:00Z</dcterms:modified>
</cp:coreProperties>
</file>