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5547F9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3. + 4. Stunde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5547F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Textproduktion S. 75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ind w:firstLine="708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5547F9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833089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bookmarkStart w:id="0" w:name="_GoBack"/>
      <w:bookmarkEnd w:id="0"/>
      <w:r w:rsidRPr="005547F9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Neigung / Lerntempo / Lernniveau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Neigungsdifferenzierung (Auswahl der Email) </w:t>
      </w: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Differenzierung bzgl. des Lerntempos (Methode Lerntempoduett) </w:t>
      </w: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>- Differenzierung nach Lernniveau ( Bereitstellung von zweisprachigen Wörterbüchern)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>Die Schüler erhalten sämtliche Hinweise bzgl. der Durchführung auf dem Arbeitsblatt.</w:t>
      </w: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Die Ergebnissicherung findet sich im Lehrerhandbuch und wird für die 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peer correction</w:t>
      </w: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als Kopie ausgegeben, danach wieder eingesammelt 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(to avoid spoon-feeding ;-).</w:t>
      </w: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eastAsia="en-US"/>
        </w:rPr>
        <w:t>Danach schließt sich die Bearbeitung eines Kreuzworträtsels (Datei 07_Crossword_puzzle_1) an (Differenzierung nach Lerntempo).</w:t>
      </w:r>
    </w:p>
    <w:p w:rsidR="005547F9" w:rsidRDefault="005547F9" w:rsidP="00AA7190">
      <w:pPr>
        <w:spacing w:before="120"/>
        <w:rPr>
          <w:sz w:val="22"/>
        </w:rPr>
        <w:sectPr w:rsidR="005547F9" w:rsidSect="00CE2B05">
          <w:headerReference w:type="default" r:id="rId7"/>
          <w:footerReference w:type="default" r:id="rId8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5547F9" w:rsidRPr="005547F9" w:rsidRDefault="005547F9" w:rsidP="005547F9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5547F9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lastRenderedPageBreak/>
        <w:t>Flights and accommodation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Melanie Schmiedel writes two emails concerning flights and accommodation.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E7BF149" wp14:editId="13E42DED">
            <wp:simplePos x="0" y="0"/>
            <wp:positionH relativeFrom="column">
              <wp:posOffset>4665345</wp:posOffset>
            </wp:positionH>
            <wp:positionV relativeFrom="paragraph">
              <wp:posOffset>88265</wp:posOffset>
            </wp:positionV>
            <wp:extent cx="1776730" cy="1243330"/>
            <wp:effectExtent l="0" t="0" r="0" b="0"/>
            <wp:wrapTight wrapText="bothSides">
              <wp:wrapPolygon edited="0">
                <wp:start x="0" y="0"/>
                <wp:lineTo x="0" y="21181"/>
                <wp:lineTo x="21307" y="21181"/>
                <wp:lineTo x="21307" y="0"/>
                <wp:lineTo x="0" y="0"/>
              </wp:wrapPolygon>
            </wp:wrapTight>
            <wp:docPr id="1" name="Bild 4" descr="http://pixabay.com/static/uploads/photo/2013/04/27/09/10/globe-107394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xabay.com/static/uploads/photo/2013/04/27/09/10/globe-107394_15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7F9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Your assignment:</w:t>
      </w:r>
      <w:r w:rsidRPr="005547F9"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  <w:t xml:space="preserve"> 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1.</w:t>
      </w: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alone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Make your choice and write </w:t>
      </w:r>
      <w:r w:rsidRPr="005547F9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one </w:t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of them. Be polite and business-like!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You find your email-template on p. 75 (bottom) – copy it.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2.</w:t>
      </w: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in pairs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As soon as you have finished show this by moving:</w:t>
      </w:r>
    </w:p>
    <w:p w:rsidR="005547F9" w:rsidRPr="005547F9" w:rsidRDefault="005547F9" w:rsidP="005547F9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a)</w:t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 xml:space="preserve">Take a red pen with you and </w:t>
      </w:r>
    </w:p>
    <w:p w:rsidR="005547F9" w:rsidRPr="005547F9" w:rsidRDefault="005547F9" w:rsidP="005547F9">
      <w:pPr>
        <w:overflowPunct/>
        <w:autoSpaceDE/>
        <w:autoSpaceDN/>
        <w:adjustRightInd/>
        <w:ind w:left="567" w:firstLine="141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- either move to an untaken seat and wait for a partner to join you</w:t>
      </w:r>
    </w:p>
    <w:p w:rsidR="005547F9" w:rsidRPr="005547F9" w:rsidRDefault="005547F9" w:rsidP="005547F9">
      <w:pPr>
        <w:tabs>
          <w:tab w:val="left" w:pos="567"/>
        </w:tabs>
        <w:overflowPunct/>
        <w:autoSpaceDE/>
        <w:autoSpaceDN/>
        <w:adjustRightInd/>
        <w:ind w:left="567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- or join someone sitting alone not at his/her usual desk.</w:t>
      </w:r>
    </w:p>
    <w:p w:rsidR="005547F9" w:rsidRPr="005547F9" w:rsidRDefault="005547F9" w:rsidP="005547F9">
      <w:pPr>
        <w:overflowPunct/>
        <w:autoSpaceDE/>
        <w:autoSpaceDN/>
        <w:adjustRightInd/>
        <w:ind w:left="709" w:hanging="426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b)</w:t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Your teacher will provide you with a sample solution.</w:t>
      </w:r>
    </w:p>
    <w:p w:rsidR="005547F9" w:rsidRPr="005547F9" w:rsidRDefault="005547F9" w:rsidP="005547F9">
      <w:pPr>
        <w:overflowPunct/>
        <w:autoSpaceDE/>
        <w:autoSpaceDN/>
        <w:adjustRightInd/>
        <w:ind w:left="709" w:hanging="426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c) </w:t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Exchange your emails and correct your partner’s email with the help of the sample solution.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3.</w:t>
      </w:r>
      <w:r w:rsidRPr="005547F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in squares (teams consisting of four members)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Find a pair that has also completed their peer correction.</w:t>
      </w:r>
    </w:p>
    <w:p w:rsidR="005547F9" w:rsidRPr="005547F9" w:rsidRDefault="005547F9" w:rsidP="005547F9">
      <w:pPr>
        <w:overflowPunct/>
        <w:autoSpaceDE/>
        <w:autoSpaceDN/>
        <w:adjustRightInd/>
        <w:ind w:left="567" w:hanging="283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a)</w:t>
      </w: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Exchange your emails and the sample solutions.</w:t>
      </w:r>
    </w:p>
    <w:p w:rsidR="005547F9" w:rsidRPr="005547F9" w:rsidRDefault="005547F9" w:rsidP="005547F9">
      <w:pPr>
        <w:overflowPunct/>
        <w:autoSpaceDE/>
        <w:autoSpaceDN/>
        <w:adjustRightInd/>
        <w:ind w:left="567" w:hanging="283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b) Doublecheck their peer corrections.</w:t>
      </w:r>
    </w:p>
    <w:p w:rsidR="005547F9" w:rsidRPr="005547F9" w:rsidRDefault="005547F9" w:rsidP="005547F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____________________________________________________________________________________</w:t>
      </w:r>
    </w:p>
    <w:p w:rsidR="005547F9" w:rsidRPr="005547F9" w:rsidRDefault="005547F9" w:rsidP="005547F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1.</w:t>
      </w:r>
      <w:r w:rsidRPr="005547F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  <w:t>Email to your company’s subsidiary in the USA: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Confirm the hotel reservation at 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Zum Goldenen Ochsen, Wittelsbacher Allee 57, 81220 München</w:t>
      </w: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to Naomi Rodgers on </w:t>
      </w:r>
      <w:r w:rsidRPr="005547F9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Rodgers.GlobalCateringusa@aol.com</w:t>
      </w: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 at the American subsidiary.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Include the following information in your email: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- 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Bestätigen Sie die Buchung für zwei leitende Angestellte (zwei Einzelzimmer) für die Nächte vom 5. und 6. September im oben genannten Hotel.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Informieren Sie Naomi Rodgers, dass das Hotel eine große Auswahl an vegetarischen Gerichten auf der Speisekarte anbietet.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Erfragen Sie die Flugzeiten, damit wir die Reisenden am Flughafen abholen können.</w:t>
      </w:r>
    </w:p>
    <w:p w:rsidR="005547F9" w:rsidRPr="005547F9" w:rsidRDefault="005547F9" w:rsidP="005547F9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013"/>
        </w:tabs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b/>
          <w:sz w:val="24"/>
          <w:szCs w:val="24"/>
          <w:shd w:val="clear" w:color="auto" w:fill="D9D9D9" w:themeFill="background1" w:themeFillShade="D9"/>
          <w:lang w:val="en-US" w:eastAsia="en-US"/>
        </w:rPr>
        <w:t>2. Email to your company’s headquarters  in Manchester:</w:t>
      </w:r>
      <w:r w:rsidRPr="005547F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Confirm the hotel reservation at 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Zum Goldenen Ochsen, Wittelsbacher Allee 57, 81220 München</w:t>
      </w: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to Jackie Rowland on </w:t>
      </w:r>
      <w:r w:rsidRPr="005547F9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Rowland.GlobalCateringuk@aol.</w:t>
      </w: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com at the British headquarters.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5547F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Include the following information in your email: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Bestätigen Sie die Buchung zweier Einzelzimmer für die Nächte vom 5. und 6. September im oben genannten Hotel.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Erfragen Sie die Flugzeiten (Flugnummer und Ankunftszeit laut Plan) und die Namen der leitenden Angestellten, damit wir sie vom Flughafen abholen können.</w:t>
      </w:r>
    </w:p>
    <w:p w:rsidR="005547F9" w:rsidRPr="005547F9" w:rsidRDefault="005547F9" w:rsidP="0055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5547F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Bitten Sie um Information, falls es spezielle Wünsche bezüglich des Caterings gibt.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E4754C">
      <w:pgSz w:w="11906" w:h="16838"/>
      <w:pgMar w:top="851" w:right="84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E2" w:rsidRDefault="00CC46E2">
      <w:r>
        <w:separator/>
      </w:r>
    </w:p>
  </w:endnote>
  <w:endnote w:type="continuationSeparator" w:id="0">
    <w:p w:rsidR="00CC46E2" w:rsidRDefault="00CC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E2" w:rsidRDefault="00CC46E2">
      <w:r>
        <w:separator/>
      </w:r>
    </w:p>
  </w:footnote>
  <w:footnote w:type="continuationSeparator" w:id="0">
    <w:p w:rsidR="00CC46E2" w:rsidRDefault="00CC4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547F9"/>
    <w:rsid w:val="00574C3B"/>
    <w:rsid w:val="005E6E90"/>
    <w:rsid w:val="006226BF"/>
    <w:rsid w:val="00630A0F"/>
    <w:rsid w:val="006B608E"/>
    <w:rsid w:val="00833089"/>
    <w:rsid w:val="008B0265"/>
    <w:rsid w:val="00907757"/>
    <w:rsid w:val="00941DB8"/>
    <w:rsid w:val="00947962"/>
    <w:rsid w:val="00AA7190"/>
    <w:rsid w:val="00AC3F74"/>
    <w:rsid w:val="00AD5ABF"/>
    <w:rsid w:val="00BE0027"/>
    <w:rsid w:val="00C2614D"/>
    <w:rsid w:val="00C362D9"/>
    <w:rsid w:val="00CC46E2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3</cp:revision>
  <cp:lastPrinted>2012-10-23T08:09:00Z</cp:lastPrinted>
  <dcterms:created xsi:type="dcterms:W3CDTF">2014-05-04T09:06:00Z</dcterms:created>
  <dcterms:modified xsi:type="dcterms:W3CDTF">2014-07-23T09:57:00Z</dcterms:modified>
</cp:coreProperties>
</file>