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9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63"/>
        <w:gridCol w:w="1413"/>
        <w:gridCol w:w="459"/>
        <w:gridCol w:w="6772"/>
      </w:tblGrid>
      <w:tr w:rsidR="008945B0" w:rsidRPr="00555738" w:rsidTr="00392934">
        <w:tc>
          <w:tcPr>
            <w:tcW w:w="1282" w:type="pct"/>
            <w:gridSpan w:val="3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8945B0" w:rsidRPr="008945B0" w:rsidRDefault="008E2772" w:rsidP="00A2364C">
            <w:pPr>
              <w:keepNext/>
              <w:tabs>
                <w:tab w:val="left" w:pos="0"/>
              </w:tabs>
              <w:spacing w:before="120" w:after="120" w:line="272" w:lineRule="atLeast"/>
              <w:ind w:right="-5671"/>
              <w:rPr>
                <w:sz w:val="22"/>
                <w:szCs w:val="24"/>
              </w:rPr>
            </w:pPr>
            <w:r>
              <w:rPr>
                <w:b/>
                <w:bCs/>
                <w:sz w:val="22"/>
              </w:rPr>
              <w:t xml:space="preserve">Thema: </w:t>
            </w:r>
            <w:r w:rsidR="00392934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3718" w:type="pct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2B6ABF" w:rsidRDefault="00392934" w:rsidP="002B6ABF">
            <w:pPr>
              <w:keepNext/>
              <w:spacing w:before="120" w:after="120" w:line="272" w:lineRule="atLeast"/>
              <w:rPr>
                <w:b/>
                <w:sz w:val="22"/>
                <w:szCs w:val="24"/>
              </w:rPr>
            </w:pPr>
            <w:proofErr w:type="spellStart"/>
            <w:r>
              <w:rPr>
                <w:b/>
                <w:sz w:val="22"/>
                <w:szCs w:val="24"/>
              </w:rPr>
              <w:t>Telephoning</w:t>
            </w:r>
            <w:proofErr w:type="spellEnd"/>
          </w:p>
        </w:tc>
      </w:tr>
      <w:tr w:rsidR="008945B0" w:rsidRPr="00555738" w:rsidTr="00392934">
        <w:tc>
          <w:tcPr>
            <w:tcW w:w="12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01128A" w:rsidRDefault="008945B0" w:rsidP="0001128A">
            <w:pPr>
              <w:rPr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Name der Autorin/des Autors:</w:t>
            </w:r>
            <w:r w:rsidR="000112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18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01128A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Petra </w:t>
            </w:r>
            <w:proofErr w:type="spellStart"/>
            <w:r>
              <w:rPr>
                <w:sz w:val="20"/>
                <w:szCs w:val="24"/>
              </w:rPr>
              <w:t>Schappert</w:t>
            </w:r>
            <w:proofErr w:type="spellEnd"/>
          </w:p>
        </w:tc>
      </w:tr>
      <w:tr w:rsidR="008945B0" w:rsidRPr="00555738" w:rsidTr="00392934">
        <w:tc>
          <w:tcPr>
            <w:tcW w:w="12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01128A" w:rsidRDefault="008945B0" w:rsidP="0001128A">
            <w:pPr>
              <w:rPr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Fach:</w:t>
            </w:r>
            <w:r w:rsidR="000112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18" w:type="pct"/>
            <w:tcBorders>
              <w:top w:val="nil"/>
              <w:left w:val="nil"/>
              <w:bottom w:val="nil"/>
              <w:right w:val="nil"/>
            </w:tcBorders>
          </w:tcPr>
          <w:p w:rsidR="00466C17" w:rsidRPr="002B6ABF" w:rsidRDefault="0001128A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Englisch</w:t>
            </w:r>
          </w:p>
        </w:tc>
      </w:tr>
      <w:tr w:rsidR="008945B0" w:rsidRPr="00555738" w:rsidTr="00392934">
        <w:tc>
          <w:tcPr>
            <w:tcW w:w="12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Klasse/Jahrgangsstufe:</w:t>
            </w:r>
          </w:p>
        </w:tc>
        <w:tc>
          <w:tcPr>
            <w:tcW w:w="3718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01128A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Grundstufe</w:t>
            </w:r>
          </w:p>
        </w:tc>
      </w:tr>
      <w:tr w:rsidR="008945B0" w:rsidRPr="00555738" w:rsidTr="00392934">
        <w:tc>
          <w:tcPr>
            <w:tcW w:w="12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Schulart:</w:t>
            </w:r>
          </w:p>
        </w:tc>
        <w:tc>
          <w:tcPr>
            <w:tcW w:w="3718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01128A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Berufsschule</w:t>
            </w:r>
          </w:p>
        </w:tc>
      </w:tr>
      <w:tr w:rsidR="00E8736C" w:rsidRPr="00555738" w:rsidTr="00392934">
        <w:tc>
          <w:tcPr>
            <w:tcW w:w="12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736C" w:rsidRPr="002B6ABF" w:rsidRDefault="00E8736C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Lehrplanbezug:</w:t>
            </w:r>
          </w:p>
        </w:tc>
        <w:tc>
          <w:tcPr>
            <w:tcW w:w="3718" w:type="pct"/>
            <w:tcBorders>
              <w:top w:val="nil"/>
              <w:left w:val="nil"/>
              <w:bottom w:val="nil"/>
              <w:right w:val="nil"/>
            </w:tcBorders>
          </w:tcPr>
          <w:p w:rsidR="00E8736C" w:rsidRPr="002B6ABF" w:rsidRDefault="0001128A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Bildungsplan für Berufsschule – Fremdsprache Englisch, Kompetenzb</w:t>
            </w:r>
            <w:r>
              <w:rPr>
                <w:sz w:val="20"/>
                <w:szCs w:val="24"/>
              </w:rPr>
              <w:t>e</w:t>
            </w:r>
            <w:r>
              <w:rPr>
                <w:sz w:val="20"/>
                <w:szCs w:val="24"/>
              </w:rPr>
              <w:t>reich 3 Sprechen (Produktion/Interaktion)</w:t>
            </w:r>
          </w:p>
        </w:tc>
      </w:tr>
      <w:tr w:rsidR="008945B0" w:rsidRPr="00555738" w:rsidTr="00392934">
        <w:tc>
          <w:tcPr>
            <w:tcW w:w="12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E8736C" w:rsidP="008A7C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Zeitumfang:</w:t>
            </w:r>
          </w:p>
        </w:tc>
        <w:tc>
          <w:tcPr>
            <w:tcW w:w="3718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01128A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 Stunden</w:t>
            </w:r>
          </w:p>
        </w:tc>
      </w:tr>
      <w:tr w:rsidR="00BA4777" w:rsidRPr="00555738" w:rsidTr="00F32864">
        <w:tc>
          <w:tcPr>
            <w:tcW w:w="12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777" w:rsidRPr="002B6ABF" w:rsidRDefault="00BA4777" w:rsidP="008A7CDC">
            <w:pPr>
              <w:rPr>
                <w:b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nil"/>
              <w:left w:val="nil"/>
              <w:bottom w:val="nil"/>
              <w:right w:val="nil"/>
            </w:tcBorders>
          </w:tcPr>
          <w:p w:rsidR="00BA4777" w:rsidRPr="002B6ABF" w:rsidRDefault="00BA4777" w:rsidP="008A7CDC">
            <w:pPr>
              <w:spacing w:line="272" w:lineRule="atLeast"/>
              <w:rPr>
                <w:sz w:val="20"/>
                <w:szCs w:val="24"/>
              </w:rPr>
            </w:pPr>
          </w:p>
        </w:tc>
      </w:tr>
      <w:tr w:rsidR="008945B0" w:rsidRPr="00555738" w:rsidTr="00F328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Default="008945B0" w:rsidP="008945B0">
            <w:pPr>
              <w:spacing w:before="120" w:after="120"/>
              <w:rPr>
                <w:b/>
                <w:sz w:val="22"/>
              </w:rPr>
            </w:pPr>
            <w:r w:rsidRPr="00A825CF">
              <w:rPr>
                <w:b/>
                <w:sz w:val="22"/>
              </w:rPr>
              <w:t>Exemplarischer Charakter dieses Unterrichts</w:t>
            </w:r>
            <w:r>
              <w:rPr>
                <w:b/>
                <w:sz w:val="22"/>
              </w:rPr>
              <w:t xml:space="preserve">arrangements </w:t>
            </w:r>
            <w:r w:rsidRPr="00A825CF">
              <w:rPr>
                <w:b/>
                <w:sz w:val="22"/>
              </w:rPr>
              <w:t xml:space="preserve">für </w:t>
            </w:r>
            <w:r>
              <w:rPr>
                <w:b/>
                <w:sz w:val="22"/>
              </w:rPr>
              <w:t>i</w:t>
            </w:r>
            <w:r w:rsidRPr="00A825CF">
              <w:rPr>
                <w:b/>
                <w:sz w:val="22"/>
              </w:rPr>
              <w:t>ndividuelle Förderung</w:t>
            </w:r>
          </w:p>
          <w:p w:rsidR="00E1720C" w:rsidRPr="008945B0" w:rsidRDefault="00E1720C" w:rsidP="00E1720C">
            <w:pPr>
              <w:rPr>
                <w:sz w:val="20"/>
              </w:rPr>
            </w:pPr>
          </w:p>
        </w:tc>
      </w:tr>
      <w:tr w:rsidR="00E1720C" w:rsidRPr="00555738" w:rsidTr="00F328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DE75"/>
          </w:tcPr>
          <w:p w:rsidR="00E1720C" w:rsidRPr="00ED0EE9" w:rsidRDefault="00ED0EE9" w:rsidP="00ED0EE9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Pädagogische Diagnose und Förderplanung</w:t>
            </w:r>
            <w:r w:rsidRPr="005C40E6">
              <w:rPr>
                <w:b/>
                <w:sz w:val="20"/>
              </w:rPr>
              <w:t>:</w:t>
            </w:r>
          </w:p>
        </w:tc>
      </w:tr>
      <w:tr w:rsidR="00E1720C" w:rsidRPr="00555738" w:rsidTr="00F32864">
        <w:trPr>
          <w:trHeight w:val="302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FFDE75"/>
          </w:tcPr>
          <w:p w:rsidR="00E1720C" w:rsidRPr="00BA4777" w:rsidRDefault="00E1720C" w:rsidP="00785918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DE75"/>
          </w:tcPr>
          <w:p w:rsidR="00ED0EE9" w:rsidRPr="00ED0EE9" w:rsidRDefault="00ED0EE9" w:rsidP="00ED0EE9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 w:rsidRPr="00ED0EE9">
              <w:rPr>
                <w:sz w:val="20"/>
              </w:rPr>
              <w:t>Selbsteinschätzung des Lernstands durch ein Kompetenzraster zum Einstieg in das Unter-</w:t>
            </w:r>
          </w:p>
          <w:p w:rsidR="00ED0EE9" w:rsidRPr="00ED0EE9" w:rsidRDefault="00ED0EE9" w:rsidP="00ED0EE9">
            <w:pPr>
              <w:spacing w:before="60" w:after="60"/>
              <w:rPr>
                <w:sz w:val="20"/>
              </w:rPr>
            </w:pPr>
            <w:r w:rsidRPr="00ED0EE9">
              <w:rPr>
                <w:sz w:val="20"/>
              </w:rPr>
              <w:t xml:space="preserve">      </w:t>
            </w:r>
            <w:proofErr w:type="spellStart"/>
            <w:r w:rsidRPr="00ED0EE9">
              <w:rPr>
                <w:sz w:val="20"/>
              </w:rPr>
              <w:t>richtsarrangements</w:t>
            </w:r>
            <w:proofErr w:type="spellEnd"/>
            <w:r w:rsidRPr="00ED0EE9">
              <w:rPr>
                <w:sz w:val="20"/>
              </w:rPr>
              <w:t xml:space="preserve"> und zum Abschluss des Arrangements (Kreuze jeweils mit einer anderen </w:t>
            </w:r>
          </w:p>
          <w:p w:rsidR="00E1720C" w:rsidRPr="00ED0EE9" w:rsidRDefault="00ED0EE9" w:rsidP="00ED0EE9">
            <w:pPr>
              <w:spacing w:before="60" w:after="60"/>
              <w:rPr>
                <w:sz w:val="20"/>
              </w:rPr>
            </w:pPr>
            <w:r w:rsidRPr="00ED0EE9">
              <w:rPr>
                <w:sz w:val="20"/>
              </w:rPr>
              <w:t xml:space="preserve">      Farbe, um eine Veränderung erkennen zu können.)</w:t>
            </w:r>
          </w:p>
        </w:tc>
        <w:bookmarkStart w:id="0" w:name="_GoBack"/>
        <w:bookmarkEnd w:id="0"/>
      </w:tr>
      <w:tr w:rsidR="008945B0" w:rsidRPr="00555738" w:rsidTr="00F32864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C75FB4" w:rsidRPr="008945B0" w:rsidRDefault="00C75FB4" w:rsidP="008945B0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Lernzeitgestaltung: </w:t>
            </w:r>
          </w:p>
        </w:tc>
      </w:tr>
      <w:tr w:rsidR="00BA4777" w:rsidRPr="00555738" w:rsidTr="00F32864">
        <w:trPr>
          <w:trHeight w:val="302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BA4777" w:rsidRPr="00CB22EF" w:rsidRDefault="0001128A" w:rsidP="00CB22EF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 w:rsidRPr="00CB22EF">
              <w:rPr>
                <w:sz w:val="20"/>
              </w:rPr>
              <w:t>Wechsel von individuellen und kooperativen Lernphasen (Sandwichpri</w:t>
            </w:r>
            <w:r w:rsidRPr="00CB22EF">
              <w:rPr>
                <w:sz w:val="20"/>
              </w:rPr>
              <w:t>n</w:t>
            </w:r>
            <w:r w:rsidRPr="00CB22EF">
              <w:rPr>
                <w:sz w:val="20"/>
              </w:rPr>
              <w:t>zip)</w:t>
            </w:r>
          </w:p>
          <w:p w:rsidR="00CB22EF" w:rsidRDefault="00E401F5" w:rsidP="00CB22EF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Differenzierung nach Schwierigkeitsgrad</w:t>
            </w:r>
          </w:p>
          <w:p w:rsidR="00C75FB4" w:rsidRPr="00F32864" w:rsidRDefault="00C75FB4" w:rsidP="00C75FB4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Wahl von Aufgaben/Differenzierung nach Interesse</w:t>
            </w:r>
          </w:p>
        </w:tc>
      </w:tr>
      <w:tr w:rsidR="008945B0" w:rsidRPr="00555738" w:rsidTr="00F32864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8945B0" w:rsidRDefault="008945B0" w:rsidP="008945B0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>Beziehungsgestaltung:</w:t>
            </w:r>
          </w:p>
          <w:p w:rsidR="00CB22EF" w:rsidRPr="00CB22EF" w:rsidRDefault="00CB22EF" w:rsidP="008945B0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Die Schülerinnen und Schüler …</w:t>
            </w:r>
          </w:p>
        </w:tc>
      </w:tr>
      <w:tr w:rsidR="00BA4777" w:rsidRPr="00555738" w:rsidTr="00F32864">
        <w:trPr>
          <w:trHeight w:val="302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BA4777" w:rsidRDefault="0001128A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lernen Verantwortung für das Lernen anderer zu übernehmen </w:t>
            </w:r>
            <w:r w:rsidRPr="0001128A">
              <w:rPr>
                <w:sz w:val="20"/>
              </w:rPr>
              <w:sym w:font="Wingdings" w:char="F0E0"/>
            </w:r>
            <w:r>
              <w:rPr>
                <w:sz w:val="20"/>
              </w:rPr>
              <w:t xml:space="preserve"> stärkt Selbstwirksamkeit</w:t>
            </w:r>
          </w:p>
          <w:p w:rsidR="0001128A" w:rsidRPr="002B6ABF" w:rsidRDefault="0001128A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lernen miteinander zu arbeiten </w:t>
            </w:r>
            <w:r w:rsidRPr="0001128A">
              <w:rPr>
                <w:sz w:val="20"/>
              </w:rPr>
              <w:sym w:font="Wingdings" w:char="F0E0"/>
            </w:r>
            <w:r>
              <w:rPr>
                <w:sz w:val="20"/>
              </w:rPr>
              <w:t xml:space="preserve"> stärkt die Teamfähigkeit</w:t>
            </w:r>
          </w:p>
        </w:tc>
      </w:tr>
      <w:tr w:rsidR="00BA4777" w:rsidRPr="00555738" w:rsidTr="00F32864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777" w:rsidRDefault="00BA4777" w:rsidP="00660930">
            <w:pPr>
              <w:rPr>
                <w:color w:val="808080" w:themeColor="background1" w:themeShade="80"/>
                <w:sz w:val="20"/>
              </w:rPr>
            </w:pPr>
          </w:p>
        </w:tc>
      </w:tr>
      <w:tr w:rsidR="008945B0" w:rsidRPr="00555738" w:rsidTr="00392934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8945B0" w:rsidRDefault="008945B0" w:rsidP="008945B0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Erweiterung der Handlungskompetenz durch dieses</w:t>
            </w:r>
            <w:r w:rsidRPr="00F740C9">
              <w:rPr>
                <w:b/>
                <w:sz w:val="22"/>
              </w:rPr>
              <w:t xml:space="preserve"> Unterrichts</w:t>
            </w:r>
            <w:r>
              <w:rPr>
                <w:b/>
                <w:sz w:val="22"/>
              </w:rPr>
              <w:t>arrangement</w:t>
            </w:r>
          </w:p>
        </w:tc>
      </w:tr>
      <w:tr w:rsidR="008945B0" w:rsidRPr="00555738" w:rsidTr="00392934"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22EF" w:rsidRDefault="00CB22EF" w:rsidP="008A7CDC">
            <w:pPr>
              <w:rPr>
                <w:b/>
                <w:sz w:val="20"/>
              </w:rPr>
            </w:pPr>
          </w:p>
          <w:p w:rsidR="008945B0" w:rsidRDefault="008945B0" w:rsidP="008A7CD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Vorstruktur:</w:t>
            </w:r>
          </w:p>
        </w:tc>
        <w:tc>
          <w:tcPr>
            <w:tcW w:w="39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22EF" w:rsidRDefault="00CB22EF" w:rsidP="00476CCB">
            <w:pPr>
              <w:ind w:right="724"/>
              <w:rPr>
                <w:sz w:val="20"/>
              </w:rPr>
            </w:pPr>
          </w:p>
          <w:p w:rsidR="00476CCB" w:rsidRDefault="00476CCB" w:rsidP="00476CCB">
            <w:pPr>
              <w:ind w:right="724"/>
              <w:rPr>
                <w:sz w:val="20"/>
              </w:rPr>
            </w:pPr>
            <w:r>
              <w:rPr>
                <w:sz w:val="20"/>
              </w:rPr>
              <w:t>Der/Die Lernende hat bereits Vorkenntnisse im Telefonieren in der</w:t>
            </w:r>
          </w:p>
          <w:p w:rsidR="008945B0" w:rsidRPr="00B41196" w:rsidRDefault="00476CCB" w:rsidP="00476CCB">
            <w:pPr>
              <w:ind w:right="724"/>
              <w:rPr>
                <w:sz w:val="20"/>
              </w:rPr>
            </w:pPr>
            <w:r>
              <w:rPr>
                <w:sz w:val="20"/>
              </w:rPr>
              <w:t>Fremdsprache.</w:t>
            </w:r>
          </w:p>
        </w:tc>
      </w:tr>
      <w:tr w:rsidR="008945B0" w:rsidRPr="00555738" w:rsidTr="00392934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8945B0" w:rsidRDefault="008945B0" w:rsidP="008A7CDC">
            <w:pPr>
              <w:rPr>
                <w:b/>
                <w:sz w:val="20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B41196" w:rsidRDefault="008945B0" w:rsidP="008A7CDC">
            <w:pPr>
              <w:rPr>
                <w:sz w:val="20"/>
              </w:rPr>
            </w:pPr>
          </w:p>
        </w:tc>
      </w:tr>
      <w:tr w:rsidR="008945B0" w:rsidRPr="00555738" w:rsidTr="00E1720C"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C17" w:rsidRDefault="008945B0" w:rsidP="00466C17">
            <w:pPr>
              <w:ind w:right="-1026"/>
              <w:rPr>
                <w:b/>
                <w:sz w:val="20"/>
                <w:szCs w:val="20"/>
              </w:rPr>
            </w:pPr>
            <w:r w:rsidRPr="006778FA">
              <w:rPr>
                <w:b/>
                <w:sz w:val="20"/>
                <w:szCs w:val="20"/>
              </w:rPr>
              <w:t>Fachlich</w:t>
            </w:r>
            <w:r w:rsidR="00466C17">
              <w:rPr>
                <w:b/>
                <w:sz w:val="20"/>
                <w:szCs w:val="20"/>
              </w:rPr>
              <w:t xml:space="preserve">e </w:t>
            </w:r>
          </w:p>
          <w:p w:rsidR="008945B0" w:rsidRPr="006778FA" w:rsidRDefault="00466C17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="008945B0"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9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A9B" w:rsidRDefault="0001128A" w:rsidP="005A7BFB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Texte erfassen und erschließen</w:t>
            </w:r>
          </w:p>
          <w:p w:rsidR="0001128A" w:rsidRDefault="0001128A" w:rsidP="005A7BFB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Telefonate auf Englisch führen können</w:t>
            </w:r>
          </w:p>
          <w:p w:rsidR="0001128A" w:rsidRDefault="0001128A" w:rsidP="005A7BFB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Nachrichten auf dem Anrufbeantworter verstehen</w:t>
            </w:r>
          </w:p>
          <w:p w:rsidR="0001128A" w:rsidRDefault="0001128A" w:rsidP="0001128A">
            <w:pPr>
              <w:pStyle w:val="Listenabsatz"/>
              <w:ind w:left="360"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 das Wesentliche ins Deutsche übertragen können</w:t>
            </w:r>
          </w:p>
          <w:p w:rsidR="0001128A" w:rsidRDefault="0001128A" w:rsidP="0001128A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Zielsprache lesen, sprechen und hören</w:t>
            </w:r>
          </w:p>
          <w:p w:rsidR="0001128A" w:rsidRDefault="0001128A" w:rsidP="0001128A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Texte über Aspekte des Telefonierens verstehen und</w:t>
            </w:r>
          </w:p>
          <w:p w:rsidR="0001128A" w:rsidRPr="0001128A" w:rsidRDefault="0001128A" w:rsidP="0001128A">
            <w:pPr>
              <w:ind w:left="360"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 Deutsche übertragen können</w:t>
            </w:r>
          </w:p>
        </w:tc>
      </w:tr>
      <w:tr w:rsidR="008945B0" w:rsidRPr="00555738" w:rsidTr="00E1720C"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C17" w:rsidRDefault="003821D0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Überfachliche </w:t>
            </w:r>
          </w:p>
          <w:p w:rsidR="008945B0" w:rsidRPr="006778FA" w:rsidRDefault="00466C17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="008945B0"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9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5B0" w:rsidRDefault="000D6998" w:rsidP="00466C17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Teamarbeit</w:t>
            </w:r>
          </w:p>
          <w:p w:rsidR="000D6998" w:rsidRPr="00BA4777" w:rsidRDefault="000D6998" w:rsidP="00466C17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Austausch mit anderen</w:t>
            </w:r>
          </w:p>
        </w:tc>
      </w:tr>
      <w:tr w:rsidR="00BA4777" w:rsidRPr="00555738" w:rsidTr="00392934">
        <w:trPr>
          <w:trHeight w:val="40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BA4777" w:rsidRPr="006778FA" w:rsidRDefault="00BA4777" w:rsidP="008A7CDC">
            <w:pPr>
              <w:rPr>
                <w:b/>
                <w:sz w:val="20"/>
                <w:szCs w:val="20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777" w:rsidRPr="006778FA" w:rsidRDefault="00BA4777" w:rsidP="008A7CDC">
            <w:pPr>
              <w:rPr>
                <w:sz w:val="20"/>
                <w:szCs w:val="20"/>
              </w:rPr>
            </w:pPr>
          </w:p>
        </w:tc>
      </w:tr>
      <w:tr w:rsidR="00E8736C" w:rsidRPr="008945B0" w:rsidTr="00392934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736C" w:rsidRPr="008945B0" w:rsidRDefault="00E8736C" w:rsidP="00EB3E03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Hinweise zur Umsetzung</w:t>
            </w:r>
          </w:p>
        </w:tc>
      </w:tr>
      <w:tr w:rsidR="00E8736C" w:rsidRPr="00B41196" w:rsidTr="0039293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36C" w:rsidRPr="00B41196" w:rsidRDefault="000D6998" w:rsidP="00EB3E03">
            <w:pPr>
              <w:rPr>
                <w:sz w:val="20"/>
              </w:rPr>
            </w:pPr>
            <w:r>
              <w:rPr>
                <w:sz w:val="20"/>
              </w:rPr>
              <w:t>Für die Umsetzung benötigen Sie einen Visualizer</w:t>
            </w:r>
            <w:r w:rsidR="002C2777">
              <w:rPr>
                <w:sz w:val="20"/>
              </w:rPr>
              <w:t xml:space="preserve"> und </w:t>
            </w:r>
            <w:proofErr w:type="spellStart"/>
            <w:r w:rsidR="002C2777">
              <w:rPr>
                <w:sz w:val="20"/>
              </w:rPr>
              <w:t>Beamer</w:t>
            </w:r>
            <w:proofErr w:type="spellEnd"/>
            <w:r w:rsidR="002C2777">
              <w:rPr>
                <w:sz w:val="20"/>
              </w:rPr>
              <w:t xml:space="preserve"> (1., 2. 7., 9. Stunde) </w:t>
            </w:r>
            <w:r>
              <w:rPr>
                <w:sz w:val="20"/>
              </w:rPr>
              <w:t xml:space="preserve"> sowie Compute</w:t>
            </w:r>
            <w:r>
              <w:rPr>
                <w:sz w:val="20"/>
              </w:rPr>
              <w:t>r</w:t>
            </w:r>
            <w:r w:rsidR="002C2777">
              <w:rPr>
                <w:sz w:val="20"/>
              </w:rPr>
              <w:t xml:space="preserve">räume (8. und 9. Stunde) und CD-Player (3.-6. Stunde). </w:t>
            </w:r>
          </w:p>
        </w:tc>
      </w:tr>
      <w:tr w:rsidR="00E8736C" w:rsidRPr="00555738" w:rsidTr="0039293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36C" w:rsidRPr="006778FA" w:rsidRDefault="00E8736C" w:rsidP="008A7CDC">
            <w:pPr>
              <w:rPr>
                <w:sz w:val="20"/>
                <w:szCs w:val="20"/>
              </w:rPr>
            </w:pPr>
          </w:p>
        </w:tc>
      </w:tr>
    </w:tbl>
    <w:p w:rsidR="00E8736C" w:rsidRPr="00476CCB" w:rsidRDefault="00E8736C" w:rsidP="00476CCB">
      <w:pPr>
        <w:sectPr w:rsidR="00E8736C" w:rsidRPr="00476CCB" w:rsidSect="00E8736C">
          <w:footerReference w:type="first" r:id="rId9"/>
          <w:pgSz w:w="11906" w:h="16838" w:code="9"/>
          <w:pgMar w:top="851" w:right="851" w:bottom="567" w:left="1418" w:header="709" w:footer="352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2834"/>
        <w:gridCol w:w="3119"/>
        <w:gridCol w:w="3544"/>
        <w:gridCol w:w="427"/>
        <w:gridCol w:w="2274"/>
        <w:gridCol w:w="2122"/>
      </w:tblGrid>
      <w:tr w:rsidR="00E8736C" w:rsidRPr="00555738" w:rsidTr="00EB3E03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736C" w:rsidRDefault="00E8736C" w:rsidP="00EB3E03">
            <w:pPr>
              <w:spacing w:before="120" w:after="120"/>
              <w:rPr>
                <w:color w:val="808080" w:themeColor="background1" w:themeShade="80"/>
                <w:sz w:val="20"/>
              </w:rPr>
            </w:pPr>
            <w:r>
              <w:rPr>
                <w:b/>
                <w:sz w:val="22"/>
              </w:rPr>
              <w:lastRenderedPageBreak/>
              <w:t>Verlaufsplanung</w:t>
            </w:r>
          </w:p>
        </w:tc>
      </w:tr>
      <w:tr w:rsidR="00E8736C" w:rsidRPr="00555738" w:rsidTr="0049221D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36C" w:rsidRPr="008945B0" w:rsidRDefault="00E8736C" w:rsidP="00EB3E03">
            <w:pPr>
              <w:spacing w:before="120" w:after="120"/>
              <w:rPr>
                <w:b/>
                <w:sz w:val="22"/>
              </w:rPr>
            </w:pPr>
          </w:p>
        </w:tc>
      </w:tr>
      <w:tr w:rsidR="003821D0" w:rsidRPr="0049221D" w:rsidTr="00CC5A30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EB3E03">
            <w:pPr>
              <w:jc w:val="center"/>
              <w:rPr>
                <w:b/>
                <w:sz w:val="15"/>
                <w:szCs w:val="15"/>
              </w:rPr>
            </w:pPr>
            <w:proofErr w:type="spellStart"/>
            <w:r w:rsidRPr="003821D0">
              <w:rPr>
                <w:b/>
                <w:sz w:val="15"/>
                <w:szCs w:val="15"/>
              </w:rPr>
              <w:t>Me</w:t>
            </w:r>
            <w:proofErr w:type="spellEnd"/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EB3E03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3821D0" w:rsidRPr="0049221D" w:rsidTr="00CC5A30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C21D22" w:rsidP="00403DA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="003821D0"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21D0" w:rsidRPr="00403DAE" w:rsidRDefault="003821D0" w:rsidP="00403DAE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03DAE" w:rsidRDefault="003821D0" w:rsidP="00EB3E03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3821D0" w:rsidRPr="0049221D" w:rsidTr="00CC5A3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Pr="0049221D" w:rsidRDefault="003A1DC8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Default="003A1DC8" w:rsidP="00403D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  <w:p w:rsidR="002219A3" w:rsidRPr="0049221D" w:rsidRDefault="002219A3" w:rsidP="00403D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30" w:rsidRDefault="002C2777" w:rsidP="00D36C9A">
            <w:pPr>
              <w:rPr>
                <w:sz w:val="16"/>
              </w:rPr>
            </w:pPr>
            <w:r>
              <w:rPr>
                <w:sz w:val="16"/>
              </w:rPr>
              <w:t xml:space="preserve">Vernetzung von Vorwissen und </w:t>
            </w:r>
          </w:p>
          <w:p w:rsidR="003821D0" w:rsidRPr="0049221D" w:rsidRDefault="002C2777" w:rsidP="00D36C9A">
            <w:pPr>
              <w:rPr>
                <w:sz w:val="16"/>
              </w:rPr>
            </w:pPr>
            <w:r>
              <w:rPr>
                <w:sz w:val="16"/>
              </w:rPr>
              <w:t>neuem Wissen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A1DC8" w:rsidP="00403DAE">
            <w:pPr>
              <w:rPr>
                <w:sz w:val="16"/>
              </w:rPr>
            </w:pPr>
            <w:r>
              <w:rPr>
                <w:sz w:val="16"/>
              </w:rPr>
              <w:t>Lehrkraft legt Fotos von Menschen am Telefon auf</w:t>
            </w:r>
            <w:r w:rsidR="00476CCB">
              <w:rPr>
                <w:sz w:val="16"/>
              </w:rPr>
              <w:t>. Lehrkraft sammelt das Vo</w:t>
            </w:r>
            <w:r w:rsidR="00476CCB">
              <w:rPr>
                <w:sz w:val="16"/>
              </w:rPr>
              <w:t>r</w:t>
            </w:r>
            <w:r w:rsidR="00476CCB">
              <w:rPr>
                <w:sz w:val="16"/>
              </w:rPr>
              <w:t>wissen der Schüler.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F5" w:rsidRDefault="003A1DC8" w:rsidP="00E401F5">
            <w:pPr>
              <w:rPr>
                <w:sz w:val="16"/>
              </w:rPr>
            </w:pPr>
            <w:r>
              <w:rPr>
                <w:sz w:val="16"/>
              </w:rPr>
              <w:t>Schüler sammeln Ideen zu den Fotos und akt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>vieren so ihr Vorwissen; Notieren der Ergebnisse in einer Mindmap</w:t>
            </w:r>
            <w:r w:rsidR="00E401F5">
              <w:rPr>
                <w:sz w:val="16"/>
              </w:rPr>
              <w:t xml:space="preserve"> </w:t>
            </w:r>
          </w:p>
          <w:p w:rsidR="002219A3" w:rsidRPr="0049221D" w:rsidRDefault="002219A3" w:rsidP="00E401F5">
            <w:pPr>
              <w:rPr>
                <w:sz w:val="16"/>
              </w:rPr>
            </w:pPr>
            <w:r>
              <w:rPr>
                <w:sz w:val="16"/>
              </w:rPr>
              <w:t>(P)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A1DC8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B, D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B11429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10" w:history="1">
              <w:r w:rsidR="00B11429" w:rsidRPr="00A2364C">
                <w:rPr>
                  <w:rStyle w:val="Hyperlink"/>
                  <w:sz w:val="14"/>
                  <w:szCs w:val="14"/>
                  <w:lang w:val="en-US"/>
                </w:rPr>
                <w:t>01_F_pictures.doc</w:t>
              </w:r>
            </w:hyperlink>
          </w:p>
          <w:p w:rsidR="00B11429" w:rsidRPr="00B11429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11" w:history="1">
              <w:r w:rsidR="0028061E" w:rsidRPr="00A2364C">
                <w:rPr>
                  <w:rStyle w:val="Hyperlink"/>
                  <w:sz w:val="14"/>
                  <w:szCs w:val="14"/>
                  <w:lang w:val="en-US"/>
                </w:rPr>
                <w:t>02_AB_mindmap.doc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A1DC8" w:rsidP="00EB3E03">
            <w:pPr>
              <w:rPr>
                <w:sz w:val="16"/>
              </w:rPr>
            </w:pPr>
            <w:r>
              <w:rPr>
                <w:sz w:val="16"/>
              </w:rPr>
              <w:t>Die Schüler bekommen die Mindmap als Vorlage und füllen diese gemeinsam im Plenum mit dem Lehrer aus.</w:t>
            </w:r>
          </w:p>
        </w:tc>
      </w:tr>
      <w:tr w:rsidR="003821D0" w:rsidRPr="0049221D" w:rsidTr="00CC5A30">
        <w:trPr>
          <w:trHeight w:val="849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Pr="0049221D" w:rsidRDefault="0060338A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Default="0060338A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  <w:r w:rsidR="00682946">
              <w:rPr>
                <w:sz w:val="16"/>
              </w:rPr>
              <w:t>, KO</w:t>
            </w:r>
          </w:p>
          <w:p w:rsidR="002219A3" w:rsidRPr="0049221D" w:rsidRDefault="002219A3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2C2777" w:rsidP="00EB3E03">
            <w:pPr>
              <w:rPr>
                <w:sz w:val="16"/>
              </w:rPr>
            </w:pPr>
            <w:r>
              <w:rPr>
                <w:sz w:val="16"/>
              </w:rPr>
              <w:t>Überblick verschaffen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60338A" w:rsidP="00403DAE">
            <w:pPr>
              <w:rPr>
                <w:sz w:val="16"/>
              </w:rPr>
            </w:pPr>
            <w:r>
              <w:rPr>
                <w:sz w:val="16"/>
              </w:rPr>
              <w:t xml:space="preserve">Lehrkraft präsentiert den </w:t>
            </w:r>
            <w:proofErr w:type="spellStart"/>
            <w:r>
              <w:rPr>
                <w:sz w:val="16"/>
              </w:rPr>
              <w:t>Advance</w:t>
            </w:r>
            <w:proofErr w:type="spellEnd"/>
            <w:r>
              <w:rPr>
                <w:sz w:val="16"/>
              </w:rPr>
              <w:t xml:space="preserve"> Organ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>zer und somit die Inhalte der Einheit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133824" w:rsidP="00403DAE">
            <w:pPr>
              <w:rPr>
                <w:sz w:val="16"/>
              </w:rPr>
            </w:pPr>
            <w:r>
              <w:rPr>
                <w:sz w:val="16"/>
              </w:rPr>
              <w:t>Die Schüler hören zu und nehmen die Erläut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rungen zur Vorgehensweise des UA auf.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60338A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B, D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F32864" w:rsidP="00EB3E03">
            <w:pPr>
              <w:rPr>
                <w:sz w:val="14"/>
                <w:szCs w:val="14"/>
              </w:rPr>
            </w:pPr>
            <w:hyperlink r:id="rId12" w:history="1">
              <w:r w:rsidR="0028061E" w:rsidRPr="00A2364C">
                <w:rPr>
                  <w:rStyle w:val="Hyperlink"/>
                  <w:sz w:val="14"/>
                  <w:szCs w:val="14"/>
                </w:rPr>
                <w:t>03_AO_telephoning.doc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133824" w:rsidP="00EB3E03">
            <w:pPr>
              <w:rPr>
                <w:sz w:val="16"/>
              </w:rPr>
            </w:pPr>
            <w:r>
              <w:rPr>
                <w:sz w:val="16"/>
              </w:rPr>
              <w:t xml:space="preserve">Im </w:t>
            </w:r>
            <w:proofErr w:type="spellStart"/>
            <w:r>
              <w:rPr>
                <w:sz w:val="16"/>
              </w:rPr>
              <w:t>lesson</w:t>
            </w:r>
            <w:proofErr w:type="spellEnd"/>
            <w:r>
              <w:rPr>
                <w:sz w:val="16"/>
              </w:rPr>
              <w:t xml:space="preserve"> plan ist sowohl für die Schüler als auch für die Lehrkraft die genaue Vorg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hensweise festgelegt.</w:t>
            </w:r>
          </w:p>
        </w:tc>
      </w:tr>
      <w:tr w:rsidR="0060338A" w:rsidRPr="0049221D" w:rsidTr="00CC5A3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60338A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60338A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PD</w:t>
            </w:r>
          </w:p>
          <w:p w:rsidR="002219A3" w:rsidRDefault="002219A3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2C2777" w:rsidP="00EB3E03">
            <w:pPr>
              <w:rPr>
                <w:sz w:val="16"/>
              </w:rPr>
            </w:pPr>
            <w:r>
              <w:rPr>
                <w:sz w:val="16"/>
              </w:rPr>
              <w:t>Den eigenen Lernstand einschätzen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2C2777" w:rsidP="00403DAE">
            <w:pPr>
              <w:rPr>
                <w:sz w:val="16"/>
              </w:rPr>
            </w:pPr>
            <w:r>
              <w:rPr>
                <w:sz w:val="16"/>
              </w:rPr>
              <w:t>Lehrkraft steht für Rückfragen bereit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60338A" w:rsidP="00403DAE">
            <w:pPr>
              <w:rPr>
                <w:sz w:val="16"/>
              </w:rPr>
            </w:pPr>
            <w:r>
              <w:rPr>
                <w:sz w:val="16"/>
              </w:rPr>
              <w:t>Die Schüler schätzen ihren Lernstand selbst ein.</w:t>
            </w:r>
          </w:p>
          <w:p w:rsidR="002219A3" w:rsidRPr="0049221D" w:rsidRDefault="002219A3" w:rsidP="00403DAE">
            <w:pPr>
              <w:rPr>
                <w:sz w:val="16"/>
              </w:rPr>
            </w:pPr>
            <w:r>
              <w:rPr>
                <w:sz w:val="16"/>
              </w:rPr>
              <w:t>(EA)</w:t>
            </w:r>
            <w:r w:rsidR="00E401F5">
              <w:rPr>
                <w:sz w:val="16"/>
              </w:rPr>
              <w:t xml:space="preserve"> anhand eines Kompetenzrasters.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E401F5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F32864" w:rsidP="00EB3E03">
            <w:pPr>
              <w:rPr>
                <w:sz w:val="14"/>
                <w:szCs w:val="14"/>
              </w:rPr>
            </w:pPr>
            <w:hyperlink r:id="rId13" w:history="1">
              <w:r w:rsidR="00B11429" w:rsidRPr="00A2364C">
                <w:rPr>
                  <w:rStyle w:val="Hyperlink"/>
                  <w:sz w:val="14"/>
                  <w:szCs w:val="14"/>
                </w:rPr>
                <w:t>04_IKL_Selbsteinschätzung.doc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60338A" w:rsidP="00EB3E03">
            <w:pPr>
              <w:rPr>
                <w:sz w:val="16"/>
              </w:rPr>
            </w:pPr>
            <w:r>
              <w:rPr>
                <w:sz w:val="16"/>
              </w:rPr>
              <w:t>Am Anfang der  Einheit tragen die Schüler ihre Einschätzung z.B. mit blau ein, am Ende der Einheit mit grün; so wird der Komp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tenzzuwachs sichtbar.</w:t>
            </w:r>
          </w:p>
        </w:tc>
      </w:tr>
      <w:tr w:rsidR="0060338A" w:rsidRPr="00133824" w:rsidTr="00CC5A3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60338A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682946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ER</w:t>
            </w:r>
            <w:r w:rsidR="0060338A">
              <w:rPr>
                <w:sz w:val="16"/>
              </w:rPr>
              <w:t>A</w:t>
            </w:r>
          </w:p>
          <w:p w:rsidR="002219A3" w:rsidRDefault="002219A3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30" w:rsidRDefault="0060338A" w:rsidP="00EB3E03">
            <w:pPr>
              <w:rPr>
                <w:sz w:val="16"/>
              </w:rPr>
            </w:pPr>
            <w:r>
              <w:rPr>
                <w:sz w:val="16"/>
              </w:rPr>
              <w:t xml:space="preserve">Leseverstehen, interkulturelle </w:t>
            </w:r>
          </w:p>
          <w:p w:rsidR="0060338A" w:rsidRPr="0049221D" w:rsidRDefault="0060338A" w:rsidP="00EB3E03">
            <w:pPr>
              <w:rPr>
                <w:sz w:val="16"/>
              </w:rPr>
            </w:pPr>
            <w:r>
              <w:rPr>
                <w:sz w:val="16"/>
              </w:rPr>
              <w:t>Kompetenz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60338A" w:rsidP="00403DAE">
            <w:pPr>
              <w:rPr>
                <w:sz w:val="16"/>
              </w:rPr>
            </w:pPr>
            <w:r>
              <w:rPr>
                <w:sz w:val="16"/>
              </w:rPr>
              <w:t>Lehrkraft legt einen ersten Text zum Th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 xml:space="preserve">ma </w:t>
            </w:r>
            <w:proofErr w:type="spellStart"/>
            <w:r>
              <w:rPr>
                <w:sz w:val="16"/>
              </w:rPr>
              <w:t>Telephoning</w:t>
            </w:r>
            <w:proofErr w:type="spellEnd"/>
            <w:r>
              <w:rPr>
                <w:sz w:val="16"/>
              </w:rPr>
              <w:t xml:space="preserve"> vor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60338A" w:rsidP="00403DAE">
            <w:pPr>
              <w:rPr>
                <w:sz w:val="16"/>
              </w:rPr>
            </w:pPr>
            <w:r>
              <w:rPr>
                <w:sz w:val="16"/>
              </w:rPr>
              <w:t>Die Schüler erschließen sich den Text und b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antworten Fragen dazu</w:t>
            </w:r>
            <w:r w:rsidR="002219A3">
              <w:rPr>
                <w:sz w:val="16"/>
              </w:rPr>
              <w:t>.</w:t>
            </w:r>
          </w:p>
          <w:p w:rsidR="002219A3" w:rsidRPr="0049221D" w:rsidRDefault="002219A3" w:rsidP="00403DAE">
            <w:pPr>
              <w:rPr>
                <w:sz w:val="16"/>
              </w:rPr>
            </w:pPr>
            <w:r>
              <w:rPr>
                <w:sz w:val="16"/>
              </w:rPr>
              <w:t>(EA)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E401F5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B, D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14" w:history="1">
              <w:r w:rsidR="00B11429" w:rsidRPr="00A2364C">
                <w:rPr>
                  <w:rStyle w:val="Hyperlink"/>
                  <w:sz w:val="14"/>
                  <w:szCs w:val="14"/>
                  <w:lang w:val="en-US"/>
                </w:rPr>
                <w:t>05_</w:t>
              </w:r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AB_telephoning_across_cultures.doc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133824" w:rsidRDefault="00133824" w:rsidP="00EB3E03">
            <w:pPr>
              <w:rPr>
                <w:sz w:val="16"/>
              </w:rPr>
            </w:pPr>
            <w:r w:rsidRPr="00133824">
              <w:rPr>
                <w:sz w:val="16"/>
              </w:rPr>
              <w:t>Bei dieser Phase sind die Schüler noch im Klasse</w:t>
            </w:r>
            <w:r w:rsidRPr="00133824">
              <w:rPr>
                <w:sz w:val="16"/>
              </w:rPr>
              <w:t>n</w:t>
            </w:r>
            <w:r w:rsidRPr="00133824">
              <w:rPr>
                <w:sz w:val="16"/>
              </w:rPr>
              <w:t>verband; alle Schüler arbe</w:t>
            </w:r>
            <w:r w:rsidRPr="00133824">
              <w:rPr>
                <w:sz w:val="16"/>
              </w:rPr>
              <w:t>i</w:t>
            </w:r>
            <w:r w:rsidRPr="00133824">
              <w:rPr>
                <w:sz w:val="16"/>
              </w:rPr>
              <w:t>ten an derselben Aufgabe (in EA), es gibt keine Wah</w:t>
            </w:r>
            <w:r w:rsidRPr="00133824">
              <w:rPr>
                <w:sz w:val="16"/>
              </w:rPr>
              <w:t>l</w:t>
            </w:r>
            <w:r w:rsidRPr="00133824">
              <w:rPr>
                <w:sz w:val="16"/>
              </w:rPr>
              <w:t xml:space="preserve">möglichkeiten. </w:t>
            </w:r>
          </w:p>
        </w:tc>
      </w:tr>
      <w:tr w:rsidR="0060338A" w:rsidRPr="0049221D" w:rsidTr="00CC5A3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2219A3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682946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ER</w:t>
            </w:r>
            <w:r w:rsidR="002219A3">
              <w:rPr>
                <w:sz w:val="16"/>
              </w:rPr>
              <w:t>A</w:t>
            </w:r>
          </w:p>
          <w:p w:rsidR="002219A3" w:rsidRDefault="002219A3" w:rsidP="00EB3E03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koop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30" w:rsidRDefault="002219A3" w:rsidP="00EB3E03">
            <w:pPr>
              <w:rPr>
                <w:sz w:val="16"/>
              </w:rPr>
            </w:pPr>
            <w:r>
              <w:rPr>
                <w:sz w:val="16"/>
              </w:rPr>
              <w:t xml:space="preserve">Leseverstehen, interkulturelle </w:t>
            </w:r>
          </w:p>
          <w:p w:rsidR="0060338A" w:rsidRDefault="002219A3" w:rsidP="00EB3E03">
            <w:pPr>
              <w:rPr>
                <w:sz w:val="16"/>
              </w:rPr>
            </w:pPr>
            <w:r>
              <w:rPr>
                <w:sz w:val="16"/>
              </w:rPr>
              <w:t>Kompetenz</w:t>
            </w:r>
          </w:p>
          <w:p w:rsidR="00CC5A30" w:rsidRDefault="00205FDD" w:rsidP="00EB3E03">
            <w:pPr>
              <w:rPr>
                <w:sz w:val="16"/>
              </w:rPr>
            </w:pPr>
            <w:r>
              <w:rPr>
                <w:sz w:val="16"/>
              </w:rPr>
              <w:t xml:space="preserve">Zusammenarbeit mit anderen </w:t>
            </w:r>
          </w:p>
          <w:p w:rsidR="00205FDD" w:rsidRPr="0049221D" w:rsidRDefault="00205FDD" w:rsidP="00EB3E03">
            <w:pPr>
              <w:rPr>
                <w:sz w:val="16"/>
              </w:rPr>
            </w:pPr>
            <w:r>
              <w:rPr>
                <w:sz w:val="16"/>
              </w:rPr>
              <w:t>(Teamwork)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2C2777" w:rsidP="00403DAE">
            <w:pPr>
              <w:rPr>
                <w:sz w:val="16"/>
              </w:rPr>
            </w:pPr>
            <w:r>
              <w:rPr>
                <w:sz w:val="16"/>
              </w:rPr>
              <w:t>Lehrkraft steht für Rückfragen bereit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2219A3" w:rsidP="00403DAE">
            <w:pPr>
              <w:rPr>
                <w:sz w:val="16"/>
              </w:rPr>
            </w:pPr>
            <w:r>
              <w:rPr>
                <w:sz w:val="16"/>
              </w:rPr>
              <w:t>Die Schüler tauschen sich paarweise über den Inhalt des Textes aus und vergleichen Antwo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>ten.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E401F5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60338A" w:rsidP="00EB3E03">
            <w:pPr>
              <w:rPr>
                <w:sz w:val="14"/>
                <w:szCs w:val="1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2219A3" w:rsidP="00EB3E03">
            <w:pPr>
              <w:rPr>
                <w:sz w:val="16"/>
              </w:rPr>
            </w:pPr>
            <w:r>
              <w:rPr>
                <w:sz w:val="16"/>
              </w:rPr>
              <w:t xml:space="preserve">Gemäß </w:t>
            </w:r>
            <w:proofErr w:type="gramStart"/>
            <w:r>
              <w:rPr>
                <w:sz w:val="16"/>
              </w:rPr>
              <w:t xml:space="preserve">des </w:t>
            </w:r>
            <w:proofErr w:type="spellStart"/>
            <w:r>
              <w:rPr>
                <w:sz w:val="16"/>
              </w:rPr>
              <w:t>HIlfslehrerpri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zips</w:t>
            </w:r>
            <w:proofErr w:type="spellEnd"/>
            <w:proofErr w:type="gramEnd"/>
            <w:r>
              <w:rPr>
                <w:sz w:val="16"/>
              </w:rPr>
              <w:t xml:space="preserve"> sollten hier ein stärkerer und ein schwächerer Sch</w:t>
            </w:r>
            <w:r>
              <w:rPr>
                <w:sz w:val="16"/>
              </w:rPr>
              <w:t>ü</w:t>
            </w:r>
            <w:r>
              <w:rPr>
                <w:sz w:val="16"/>
              </w:rPr>
              <w:t>ler in den Austausch gehen.</w:t>
            </w:r>
          </w:p>
        </w:tc>
      </w:tr>
      <w:tr w:rsidR="0060338A" w:rsidRPr="0049221D" w:rsidTr="00CC5A3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2219A3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2219A3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  <w:p w:rsidR="002219A3" w:rsidRDefault="002219A3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30" w:rsidRDefault="002219A3" w:rsidP="00EB3E03">
            <w:pPr>
              <w:rPr>
                <w:sz w:val="16"/>
              </w:rPr>
            </w:pPr>
            <w:r>
              <w:rPr>
                <w:sz w:val="16"/>
              </w:rPr>
              <w:t xml:space="preserve">Leseverstehen, interkulturelle </w:t>
            </w:r>
          </w:p>
          <w:p w:rsidR="0060338A" w:rsidRPr="0049221D" w:rsidRDefault="002219A3" w:rsidP="00EB3E03">
            <w:pPr>
              <w:rPr>
                <w:sz w:val="16"/>
              </w:rPr>
            </w:pPr>
            <w:r>
              <w:rPr>
                <w:sz w:val="16"/>
              </w:rPr>
              <w:t>Kompetenz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2219A3" w:rsidP="00403DAE">
            <w:pPr>
              <w:rPr>
                <w:sz w:val="16"/>
              </w:rPr>
            </w:pPr>
            <w:r>
              <w:rPr>
                <w:sz w:val="16"/>
              </w:rPr>
              <w:t>Lehrkraft sichert die Ergebnisse.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2219A3" w:rsidP="00403DAE">
            <w:pPr>
              <w:rPr>
                <w:sz w:val="16"/>
              </w:rPr>
            </w:pPr>
            <w:r>
              <w:rPr>
                <w:sz w:val="16"/>
              </w:rPr>
              <w:t>Schüler sichern gemeinsam mit Lehrkraft die Ergebnisse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2219A3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B, D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60338A" w:rsidP="00EB3E03">
            <w:pPr>
              <w:rPr>
                <w:sz w:val="14"/>
                <w:szCs w:val="1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60338A" w:rsidP="00EB3E03">
            <w:pPr>
              <w:rPr>
                <w:sz w:val="16"/>
              </w:rPr>
            </w:pPr>
          </w:p>
        </w:tc>
      </w:tr>
      <w:tr w:rsidR="0060338A" w:rsidRPr="0049221D" w:rsidTr="00CC5A3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2219A3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682946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ER</w:t>
            </w:r>
            <w:r w:rsidR="002219A3">
              <w:rPr>
                <w:sz w:val="16"/>
              </w:rPr>
              <w:t>A</w:t>
            </w:r>
          </w:p>
          <w:p w:rsidR="002219A3" w:rsidRDefault="002219A3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i, </w:t>
            </w:r>
            <w:proofErr w:type="spellStart"/>
            <w:r>
              <w:rPr>
                <w:sz w:val="16"/>
              </w:rPr>
              <w:t>koop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77" w:rsidRDefault="002219A3" w:rsidP="00EB3E03">
            <w:pPr>
              <w:rPr>
                <w:sz w:val="16"/>
              </w:rPr>
            </w:pPr>
            <w:r>
              <w:rPr>
                <w:sz w:val="16"/>
              </w:rPr>
              <w:t xml:space="preserve">Leseverstehen, Hörverstehen, </w:t>
            </w:r>
          </w:p>
          <w:p w:rsidR="0060338A" w:rsidRDefault="002219A3" w:rsidP="00EB3E03">
            <w:pPr>
              <w:rPr>
                <w:sz w:val="16"/>
              </w:rPr>
            </w:pPr>
            <w:r>
              <w:rPr>
                <w:sz w:val="16"/>
              </w:rPr>
              <w:t>Schreibkompetenz</w:t>
            </w:r>
            <w:r w:rsidR="002C2777">
              <w:rPr>
                <w:sz w:val="16"/>
              </w:rPr>
              <w:t>;</w:t>
            </w:r>
          </w:p>
          <w:p w:rsidR="00205FDD" w:rsidRPr="0049221D" w:rsidRDefault="00205FDD" w:rsidP="00EB3E03">
            <w:pPr>
              <w:rPr>
                <w:sz w:val="16"/>
              </w:rPr>
            </w:pPr>
            <w:r>
              <w:rPr>
                <w:sz w:val="16"/>
              </w:rPr>
              <w:t>Zusammenarbeiten mit anderen (Teamwork)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2C2777" w:rsidP="00403DAE">
            <w:pPr>
              <w:rPr>
                <w:sz w:val="16"/>
              </w:rPr>
            </w:pPr>
            <w:r>
              <w:rPr>
                <w:sz w:val="16"/>
              </w:rPr>
              <w:t xml:space="preserve">Lehrkraft gibt Hilfestellungen, falls nötig und steht für Rückfragen bereit. </w:t>
            </w:r>
          </w:p>
          <w:p w:rsidR="002C2777" w:rsidRDefault="002C2777" w:rsidP="00403DAE">
            <w:pPr>
              <w:rPr>
                <w:sz w:val="16"/>
              </w:rPr>
            </w:pPr>
            <w:r>
              <w:rPr>
                <w:sz w:val="16"/>
              </w:rPr>
              <w:t>Lehrkraft erläutert Vorgehensweise.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2219A3" w:rsidP="002219A3">
            <w:pPr>
              <w:rPr>
                <w:sz w:val="16"/>
              </w:rPr>
            </w:pPr>
            <w:r>
              <w:rPr>
                <w:sz w:val="16"/>
              </w:rPr>
              <w:t>Die Schüler bearbeiten  die von ihnen ausg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wählten Aufgaben aus dem Pflicht- und Wahlb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reich. Sie vergleichen ihre Ergebnisse je nach auf dem AB angegebener Vorgehensweise.</w:t>
            </w:r>
          </w:p>
          <w:p w:rsidR="002219A3" w:rsidRPr="0049221D" w:rsidRDefault="002219A3" w:rsidP="002219A3">
            <w:pPr>
              <w:rPr>
                <w:sz w:val="16"/>
              </w:rPr>
            </w:pPr>
            <w:r>
              <w:rPr>
                <w:sz w:val="16"/>
              </w:rPr>
              <w:t>(EA, PA)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E401F5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B, D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E87326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15" w:history="1"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06_AA_lesson_plan.doc</w:t>
              </w:r>
            </w:hyperlink>
          </w:p>
          <w:p w:rsidR="00225CB2" w:rsidRP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16" w:history="1"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07_AB_basics_vocabulary_appliances_and_components.doc</w:t>
              </w:r>
            </w:hyperlink>
          </w:p>
          <w:p w:rsid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17" w:history="1"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08_AB_basics_spelling_letters_numbers_symbols.doc</w:t>
              </w:r>
            </w:hyperlink>
          </w:p>
          <w:p w:rsid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18" w:history="1"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09_AB_basics_receiving_ and_redirecting_calls.doc</w:t>
              </w:r>
            </w:hyperlink>
          </w:p>
          <w:p w:rsid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19" w:history="1"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10_AB_taking_messages_easy.doc</w:t>
              </w:r>
            </w:hyperlink>
          </w:p>
          <w:p w:rsid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20" w:history="1"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11_AB_taking_messages_intermediate.doc</w:t>
              </w:r>
            </w:hyperlink>
          </w:p>
          <w:p w:rsid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21" w:history="1"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12_AB_taking_messages_advanced.doc</w:t>
              </w:r>
            </w:hyperlink>
          </w:p>
          <w:p w:rsid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22" w:history="1"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13_AB_listening_to_a_telephone_call_easy.doc</w:t>
              </w:r>
            </w:hyperlink>
          </w:p>
          <w:p w:rsid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23" w:history="1"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14_AB_listening_to_a_telephone_call_intermediate.doc</w:t>
              </w:r>
            </w:hyperlink>
          </w:p>
          <w:p w:rsid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24" w:history="1"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15_AB_listening_to_a_telephone_call_advanced.doc</w:t>
              </w:r>
            </w:hyperlink>
          </w:p>
          <w:p w:rsid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25" w:history="1">
              <w:r w:rsidR="00225CB2" w:rsidRPr="00A2364C">
                <w:rPr>
                  <w:rStyle w:val="Hyperlink"/>
                  <w:sz w:val="14"/>
                  <w:szCs w:val="14"/>
                  <w:lang w:val="en-US"/>
                </w:rPr>
                <w:t>16_AB_</w:t>
              </w:r>
              <w:r w:rsidR="00FE6CB3" w:rsidRPr="00A2364C">
                <w:rPr>
                  <w:rStyle w:val="Hyperlink"/>
                  <w:sz w:val="14"/>
                  <w:szCs w:val="14"/>
                  <w:lang w:val="en-US"/>
                </w:rPr>
                <w:t>making_a_telephone_call_easy.doc</w:t>
              </w:r>
            </w:hyperlink>
          </w:p>
          <w:p w:rsidR="00FE6CB3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26" w:history="1">
              <w:r w:rsidR="00FE6CB3" w:rsidRPr="00A2364C">
                <w:rPr>
                  <w:rStyle w:val="Hyperlink"/>
                  <w:sz w:val="14"/>
                  <w:szCs w:val="14"/>
                  <w:lang w:val="en-US"/>
                </w:rPr>
                <w:t>17_AB_making_a_telephone_call_intermediate.doc</w:t>
              </w:r>
            </w:hyperlink>
          </w:p>
          <w:p w:rsidR="00225CB2" w:rsidRPr="00225CB2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27" w:history="1">
              <w:r w:rsidR="00FE6CB3" w:rsidRPr="00A2364C">
                <w:rPr>
                  <w:rStyle w:val="Hyperlink"/>
                  <w:sz w:val="14"/>
                  <w:szCs w:val="14"/>
                  <w:lang w:val="en-US"/>
                </w:rPr>
                <w:t>18_AB_making_a_telephone_cal_advanced.doc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2219A3" w:rsidP="00EB3E03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Es müssen bestimmte Au</w:t>
            </w:r>
            <w:r>
              <w:rPr>
                <w:sz w:val="16"/>
              </w:rPr>
              <w:t>f</w:t>
            </w:r>
            <w:r>
              <w:rPr>
                <w:sz w:val="16"/>
              </w:rPr>
              <w:t>gaben von allen bearbeitet werden (Pflichtbereich), im Wahlbereich können die Schüler je nach Kompetenz (siehe KR) auswählen</w:t>
            </w:r>
            <w:r w:rsidR="00205FDD">
              <w:rPr>
                <w:sz w:val="16"/>
              </w:rPr>
              <w:t xml:space="preserve">. </w:t>
            </w:r>
            <w:r w:rsidR="00E401F5">
              <w:rPr>
                <w:sz w:val="16"/>
              </w:rPr>
              <w:t xml:space="preserve">Die Differenzierung erfolgt nach Schwierigkeitsgrad/Niveau. </w:t>
            </w:r>
            <w:r w:rsidR="00205FDD">
              <w:rPr>
                <w:sz w:val="16"/>
              </w:rPr>
              <w:t>Auf den AB ist vermerkt, in welcher Sozialform die Aufgabe zu bearbeiten bzw. zu besprechen ist</w:t>
            </w:r>
            <w:r w:rsidR="00133824">
              <w:rPr>
                <w:sz w:val="16"/>
              </w:rPr>
              <w:t>.</w:t>
            </w:r>
          </w:p>
          <w:p w:rsidR="00133824" w:rsidRDefault="00133824" w:rsidP="00EB3E03">
            <w:pPr>
              <w:rPr>
                <w:sz w:val="16"/>
              </w:rPr>
            </w:pPr>
          </w:p>
          <w:p w:rsidR="00133824" w:rsidRDefault="00133824" w:rsidP="00EB3E03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Alle Informationen, sowohl für Schüler als auch für Lehrkraft, zur Vorgehen</w:t>
            </w:r>
            <w:r>
              <w:rPr>
                <w:sz w:val="16"/>
              </w:rPr>
              <w:t>s</w:t>
            </w:r>
            <w:r w:rsidR="00CC5A30">
              <w:rPr>
                <w:sz w:val="16"/>
              </w:rPr>
              <w:t xml:space="preserve">weise sind im </w:t>
            </w:r>
            <w:proofErr w:type="spellStart"/>
            <w:r w:rsidR="00CC5A30">
              <w:rPr>
                <w:sz w:val="16"/>
              </w:rPr>
              <w:t>lesson</w:t>
            </w:r>
            <w:proofErr w:type="spellEnd"/>
            <w:r w:rsidR="00CC5A30">
              <w:rPr>
                <w:sz w:val="16"/>
              </w:rPr>
              <w:t xml:space="preserve"> plan nachlesbar. Es finden sich außerdem Arbeitsaufträge auf den einzelnen Arbeit</w:t>
            </w:r>
            <w:r w:rsidR="00CC5A30">
              <w:rPr>
                <w:sz w:val="16"/>
              </w:rPr>
              <w:t>s</w:t>
            </w:r>
            <w:r w:rsidR="00CC5A30">
              <w:rPr>
                <w:sz w:val="16"/>
              </w:rPr>
              <w:t>blättern.</w:t>
            </w:r>
          </w:p>
          <w:p w:rsidR="00C8328F" w:rsidRDefault="00C8328F" w:rsidP="00EB3E03">
            <w:pPr>
              <w:rPr>
                <w:sz w:val="16"/>
              </w:rPr>
            </w:pPr>
          </w:p>
          <w:p w:rsidR="00C8328F" w:rsidRPr="0049221D" w:rsidRDefault="00C8328F" w:rsidP="00EB3E03">
            <w:pPr>
              <w:rPr>
                <w:sz w:val="16"/>
              </w:rPr>
            </w:pPr>
            <w:r>
              <w:rPr>
                <w:sz w:val="16"/>
              </w:rPr>
              <w:t>Die Aufgaben, in denen Telefonate durchgeführt werden, haben den Chara</w:t>
            </w:r>
            <w:r>
              <w:rPr>
                <w:sz w:val="16"/>
              </w:rPr>
              <w:t>k</w:t>
            </w:r>
            <w:r>
              <w:rPr>
                <w:sz w:val="16"/>
              </w:rPr>
              <w:t>ter von Rollenspielen.</w:t>
            </w:r>
          </w:p>
        </w:tc>
      </w:tr>
      <w:tr w:rsidR="0060338A" w:rsidRPr="0049221D" w:rsidTr="00CC5A3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205FDD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5‘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205FDD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</w:p>
          <w:p w:rsidR="00205FDD" w:rsidRDefault="00205FDD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2C2777" w:rsidP="00EB3E03">
            <w:pPr>
              <w:rPr>
                <w:sz w:val="16"/>
              </w:rPr>
            </w:pPr>
            <w:r>
              <w:rPr>
                <w:sz w:val="16"/>
              </w:rPr>
              <w:t>Überblick verschaffen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205FDD" w:rsidP="00403DAE">
            <w:pPr>
              <w:rPr>
                <w:sz w:val="16"/>
              </w:rPr>
            </w:pPr>
            <w:r>
              <w:rPr>
                <w:sz w:val="16"/>
              </w:rPr>
              <w:t>Lehrkraft erläutert die Projektaufgabe und die weitere Vorgehensweise.</w:t>
            </w:r>
            <w:r w:rsidR="002C2777">
              <w:rPr>
                <w:sz w:val="16"/>
              </w:rPr>
              <w:t xml:space="preserve"> </w:t>
            </w:r>
          </w:p>
          <w:p w:rsidR="002C2777" w:rsidRDefault="002C2777" w:rsidP="00403DAE">
            <w:pPr>
              <w:rPr>
                <w:sz w:val="16"/>
              </w:rPr>
            </w:pPr>
            <w:r>
              <w:rPr>
                <w:sz w:val="16"/>
              </w:rPr>
              <w:t>Lehrkraft gibt bei Rückfragen weitere Erläuterungen.</w:t>
            </w:r>
          </w:p>
          <w:p w:rsidR="002C2777" w:rsidRDefault="002C2777" w:rsidP="00403DAE">
            <w:pPr>
              <w:rPr>
                <w:sz w:val="16"/>
              </w:rPr>
            </w:pPr>
            <w:r>
              <w:rPr>
                <w:sz w:val="16"/>
              </w:rPr>
              <w:t>Lehrkraft gibt Hilfestellungen, falls n</w:t>
            </w:r>
            <w:r>
              <w:rPr>
                <w:sz w:val="16"/>
              </w:rPr>
              <w:t>ö</w:t>
            </w:r>
            <w:r>
              <w:rPr>
                <w:sz w:val="16"/>
              </w:rPr>
              <w:t>tig/erwünscht.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133824" w:rsidP="00403DAE">
            <w:pPr>
              <w:rPr>
                <w:sz w:val="16"/>
              </w:rPr>
            </w:pPr>
            <w:r>
              <w:rPr>
                <w:sz w:val="16"/>
              </w:rPr>
              <w:t>Die Schüler hören zu und nehmen die Erläut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rungen zur Vorgehensweise des UA auf.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205FDD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B, D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FE6CB3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28" w:history="1">
              <w:r w:rsidR="00FE6CB3" w:rsidRPr="00A2364C">
                <w:rPr>
                  <w:rStyle w:val="Hyperlink"/>
                  <w:sz w:val="14"/>
                  <w:szCs w:val="14"/>
                  <w:lang w:val="en-US"/>
                </w:rPr>
                <w:t>19</w:t>
              </w:r>
              <w:r w:rsidR="00854AC3" w:rsidRPr="00A2364C">
                <w:rPr>
                  <w:rStyle w:val="Hyperlink"/>
                  <w:sz w:val="14"/>
                  <w:szCs w:val="14"/>
                  <w:lang w:val="en-US"/>
                </w:rPr>
                <w:t>_AA</w:t>
              </w:r>
              <w:r w:rsidR="00FE6CB3" w:rsidRPr="00A2364C">
                <w:rPr>
                  <w:rStyle w:val="Hyperlink"/>
                  <w:sz w:val="14"/>
                  <w:szCs w:val="14"/>
                  <w:lang w:val="en-US"/>
                </w:rPr>
                <w:t>_creating_</w:t>
              </w:r>
              <w:r w:rsidR="002A7606" w:rsidRPr="00A2364C">
                <w:rPr>
                  <w:rStyle w:val="Hyperlink"/>
                  <w:sz w:val="14"/>
                  <w:szCs w:val="14"/>
                  <w:lang w:val="en-US"/>
                </w:rPr>
                <w:t>and_presenting_a_leaflet_and_present</w:t>
              </w:r>
              <w:r w:rsidR="00FE6CB3" w:rsidRPr="00A2364C">
                <w:rPr>
                  <w:rStyle w:val="Hyperlink"/>
                  <w:sz w:val="14"/>
                  <w:szCs w:val="14"/>
                  <w:lang w:val="en-US"/>
                </w:rPr>
                <w:t>ing_a_phone_call.doc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205FDD" w:rsidP="00205FDD">
            <w:pPr>
              <w:rPr>
                <w:sz w:val="16"/>
              </w:rPr>
            </w:pPr>
            <w:r>
              <w:rPr>
                <w:sz w:val="16"/>
              </w:rPr>
              <w:t>Eine Broschüre soll erstellt werden, ein Telefonat vorg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führt werden. Die „easy“-Schüler und die „</w:t>
            </w:r>
            <w:proofErr w:type="spellStart"/>
            <w:r>
              <w:rPr>
                <w:sz w:val="16"/>
              </w:rPr>
              <w:t>advanced</w:t>
            </w:r>
            <w:proofErr w:type="spellEnd"/>
            <w:r>
              <w:rPr>
                <w:sz w:val="16"/>
              </w:rPr>
              <w:t>“-Schüler sollen je eine Gru</w:t>
            </w:r>
            <w:r>
              <w:rPr>
                <w:sz w:val="16"/>
              </w:rPr>
              <w:t>p</w:t>
            </w:r>
            <w:r>
              <w:rPr>
                <w:sz w:val="16"/>
              </w:rPr>
              <w:t>pe bilden; die „intermediate“-Schüler sollen sich auf beide Gruppen verteilen. Somit arbeiten stärkere und schwächere zusammen. Weitere Untergruppenbi</w:t>
            </w:r>
            <w:r>
              <w:rPr>
                <w:sz w:val="16"/>
              </w:rPr>
              <w:t>l</w:t>
            </w:r>
            <w:r>
              <w:rPr>
                <w:sz w:val="16"/>
              </w:rPr>
              <w:t xml:space="preserve">dung nötig. </w:t>
            </w:r>
            <w:r w:rsidR="00BA3008">
              <w:rPr>
                <w:sz w:val="16"/>
              </w:rPr>
              <w:t>Die Schüler können nach Interesse wählen, welche Aufgabe sie bearbeiten. Allerdings sollte auf ungefähr gleich große Gruppen geachtet werden.</w:t>
            </w:r>
          </w:p>
          <w:p w:rsidR="00133824" w:rsidRDefault="00133824" w:rsidP="00205FDD">
            <w:pPr>
              <w:rPr>
                <w:sz w:val="16"/>
              </w:rPr>
            </w:pPr>
          </w:p>
          <w:p w:rsidR="00133824" w:rsidRDefault="00133824" w:rsidP="00205FDD">
            <w:pPr>
              <w:rPr>
                <w:sz w:val="16"/>
              </w:rPr>
            </w:pPr>
            <w:r>
              <w:rPr>
                <w:sz w:val="16"/>
              </w:rPr>
              <w:t>Die Vorgehensweise ist sowohl für die Schüler als auch für die Lehrkraft in Date</w:t>
            </w:r>
            <w:r w:rsidR="00BA3008">
              <w:rPr>
                <w:sz w:val="16"/>
              </w:rPr>
              <w:t>i</w:t>
            </w:r>
            <w:r>
              <w:rPr>
                <w:sz w:val="16"/>
              </w:rPr>
              <w:t xml:space="preserve"> 19 (siehe links) erklärt.</w:t>
            </w:r>
          </w:p>
          <w:p w:rsidR="00CC5A30" w:rsidRDefault="00CC5A30" w:rsidP="00205FDD">
            <w:pPr>
              <w:rPr>
                <w:sz w:val="16"/>
              </w:rPr>
            </w:pPr>
          </w:p>
          <w:p w:rsidR="00CC5A30" w:rsidRPr="0049221D" w:rsidRDefault="00CC5A30" w:rsidP="00205FDD">
            <w:pPr>
              <w:rPr>
                <w:sz w:val="16"/>
              </w:rPr>
            </w:pPr>
            <w:r>
              <w:rPr>
                <w:sz w:val="16"/>
              </w:rPr>
              <w:t>Alle Arbeitsblätter/Text-blätter verfügen über A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>beitsaufträge.</w:t>
            </w:r>
          </w:p>
        </w:tc>
      </w:tr>
      <w:tr w:rsidR="0060338A" w:rsidRPr="0049221D" w:rsidTr="00CC5A3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205FDD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90‘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A" w:rsidRDefault="00682946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ER</w:t>
            </w:r>
            <w:r w:rsidR="00205FDD">
              <w:rPr>
                <w:sz w:val="16"/>
              </w:rPr>
              <w:t>A</w:t>
            </w:r>
          </w:p>
          <w:p w:rsidR="00205FDD" w:rsidRDefault="00205FDD" w:rsidP="00EB3E03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koop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205FDD" w:rsidP="00EB3E03">
            <w:pPr>
              <w:rPr>
                <w:sz w:val="16"/>
              </w:rPr>
            </w:pPr>
            <w:r>
              <w:rPr>
                <w:sz w:val="16"/>
              </w:rPr>
              <w:t>Leseverstehen, Übertragen von Inha</w:t>
            </w:r>
            <w:r>
              <w:rPr>
                <w:sz w:val="16"/>
              </w:rPr>
              <w:t>l</w:t>
            </w:r>
            <w:r>
              <w:rPr>
                <w:sz w:val="16"/>
              </w:rPr>
              <w:t>ten aus dem Englischen ins Deutsche</w:t>
            </w:r>
          </w:p>
          <w:p w:rsidR="00205FDD" w:rsidRPr="0049221D" w:rsidRDefault="00205FDD" w:rsidP="00EB3E03">
            <w:pPr>
              <w:rPr>
                <w:sz w:val="16"/>
              </w:rPr>
            </w:pPr>
            <w:r>
              <w:rPr>
                <w:sz w:val="16"/>
              </w:rPr>
              <w:t>Zusammenarbeit mit anderen (Tea</w:t>
            </w:r>
            <w:r>
              <w:rPr>
                <w:sz w:val="16"/>
              </w:rPr>
              <w:t>m</w:t>
            </w:r>
            <w:r>
              <w:rPr>
                <w:sz w:val="16"/>
              </w:rPr>
              <w:t>work)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24" w:rsidRDefault="00133824" w:rsidP="00133824">
            <w:pPr>
              <w:rPr>
                <w:sz w:val="16"/>
              </w:rPr>
            </w:pPr>
            <w:r>
              <w:rPr>
                <w:sz w:val="16"/>
              </w:rPr>
              <w:t>Lehrkraft gibt bei Rückfragen weitere Erläuterungen.</w:t>
            </w:r>
          </w:p>
          <w:p w:rsidR="0060338A" w:rsidRDefault="00133824" w:rsidP="00133824">
            <w:pPr>
              <w:rPr>
                <w:sz w:val="16"/>
              </w:rPr>
            </w:pPr>
            <w:r>
              <w:rPr>
                <w:sz w:val="16"/>
              </w:rPr>
              <w:t>Lehrkraft gibt Hilfestellungen, falls n</w:t>
            </w:r>
            <w:r>
              <w:rPr>
                <w:sz w:val="16"/>
              </w:rPr>
              <w:t>ö</w:t>
            </w:r>
            <w:r>
              <w:rPr>
                <w:sz w:val="16"/>
              </w:rPr>
              <w:t>tig/erwünscht.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0D4DEE" w:rsidP="00403DAE">
            <w:pPr>
              <w:rPr>
                <w:sz w:val="16"/>
              </w:rPr>
            </w:pPr>
            <w:r>
              <w:rPr>
                <w:sz w:val="16"/>
              </w:rPr>
              <w:t>Die Schüler erarbeiten gemeinsam/innerhalb der Gruppen arbeitsteilig die Broschüre bzw. era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>beiten sich ein Telefonat, das dann auch geübt und inszeniert wird.</w:t>
            </w:r>
          </w:p>
          <w:p w:rsidR="000D4DEE" w:rsidRPr="0049221D" w:rsidRDefault="000D4DEE" w:rsidP="00403DAE">
            <w:pPr>
              <w:rPr>
                <w:sz w:val="16"/>
              </w:rPr>
            </w:pPr>
            <w:r>
              <w:rPr>
                <w:sz w:val="16"/>
              </w:rPr>
              <w:t>(GA)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Default="00E401F5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PC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FE6CB3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29" w:history="1">
              <w:r w:rsidR="00FE6CB3" w:rsidRPr="00A2364C">
                <w:rPr>
                  <w:rStyle w:val="Hyperlink"/>
                  <w:sz w:val="14"/>
                  <w:szCs w:val="14"/>
                  <w:lang w:val="en-US"/>
                </w:rPr>
                <w:t>20_AB_small_talk_on_the_phone_easy.doc</w:t>
              </w:r>
            </w:hyperlink>
          </w:p>
          <w:p w:rsidR="00FE6CB3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30" w:history="1">
              <w:r w:rsidR="00FE6CB3" w:rsidRPr="00A2364C">
                <w:rPr>
                  <w:rStyle w:val="Hyperlink"/>
                  <w:sz w:val="14"/>
                  <w:szCs w:val="14"/>
                  <w:lang w:val="en-US"/>
                </w:rPr>
                <w:t>21_AB_golden_rules_of_good_behaviour_intermediate.doc</w:t>
              </w:r>
            </w:hyperlink>
          </w:p>
          <w:p w:rsidR="00FE6CB3" w:rsidRPr="00FE6CB3" w:rsidRDefault="00F32864" w:rsidP="00EB3E03">
            <w:pPr>
              <w:rPr>
                <w:sz w:val="14"/>
                <w:szCs w:val="14"/>
                <w:lang w:val="en-US"/>
              </w:rPr>
            </w:pPr>
            <w:hyperlink r:id="rId31" w:history="1">
              <w:r w:rsidR="00FE6CB3" w:rsidRPr="00A2364C">
                <w:rPr>
                  <w:rStyle w:val="Hyperlink"/>
                  <w:sz w:val="14"/>
                  <w:szCs w:val="14"/>
                  <w:lang w:val="en-US"/>
                </w:rPr>
                <w:t>22_AB_dealing_with_difficult_customers_advanced.doc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8A" w:rsidRPr="0049221D" w:rsidRDefault="000D4DEE" w:rsidP="00EB3E03">
            <w:pPr>
              <w:rPr>
                <w:sz w:val="16"/>
              </w:rPr>
            </w:pPr>
            <w:r>
              <w:rPr>
                <w:sz w:val="16"/>
              </w:rPr>
              <w:t>Zum Erstellen der Brosch</w:t>
            </w:r>
            <w:r>
              <w:rPr>
                <w:sz w:val="16"/>
              </w:rPr>
              <w:t>ü</w:t>
            </w:r>
            <w:r>
              <w:rPr>
                <w:sz w:val="16"/>
              </w:rPr>
              <w:t>ren werden Computer und ein Drucker benötigt!</w:t>
            </w:r>
          </w:p>
        </w:tc>
      </w:tr>
      <w:tr w:rsidR="00205FDD" w:rsidRPr="0049221D" w:rsidTr="00CC5A3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FDD" w:rsidRDefault="000D4DEE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FDD" w:rsidRDefault="000D4DEE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  <w:p w:rsidR="000D4DEE" w:rsidRDefault="000D4DEE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DD" w:rsidRPr="0049221D" w:rsidRDefault="000D4DEE" w:rsidP="00EB3E03">
            <w:pPr>
              <w:rPr>
                <w:sz w:val="16"/>
              </w:rPr>
            </w:pPr>
            <w:r>
              <w:rPr>
                <w:sz w:val="16"/>
              </w:rPr>
              <w:t>Präsentationskompetenz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24" w:rsidRDefault="00133824" w:rsidP="00403DAE">
            <w:pPr>
              <w:rPr>
                <w:sz w:val="16"/>
              </w:rPr>
            </w:pPr>
          </w:p>
          <w:p w:rsidR="00205FDD" w:rsidRDefault="00133824" w:rsidP="00403DAE">
            <w:pPr>
              <w:rPr>
                <w:sz w:val="16"/>
              </w:rPr>
            </w:pPr>
            <w:r>
              <w:rPr>
                <w:sz w:val="16"/>
              </w:rPr>
              <w:t xml:space="preserve">Lehrkraft moderiert die Präsentation der Ergebnisse. </w:t>
            </w:r>
          </w:p>
          <w:p w:rsidR="00133824" w:rsidRDefault="00133824" w:rsidP="00403DAE">
            <w:pPr>
              <w:rPr>
                <w:sz w:val="16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DD" w:rsidRDefault="000D4DEE" w:rsidP="00403DAE">
            <w:pPr>
              <w:rPr>
                <w:sz w:val="16"/>
              </w:rPr>
            </w:pPr>
            <w:r>
              <w:rPr>
                <w:sz w:val="16"/>
              </w:rPr>
              <w:t>Die Schüler präsentieren ihre Ergebnisse: sie stellen die Broschüre vor und spielen das Tel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fonat vor.</w:t>
            </w:r>
          </w:p>
          <w:p w:rsidR="000D4DEE" w:rsidRPr="0049221D" w:rsidRDefault="000D4DEE" w:rsidP="00403DAE">
            <w:pPr>
              <w:rPr>
                <w:sz w:val="16"/>
              </w:rPr>
            </w:pPr>
            <w:r>
              <w:rPr>
                <w:sz w:val="16"/>
              </w:rPr>
              <w:t>(PPT)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DD" w:rsidRDefault="000D4DEE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B, D, PC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DD" w:rsidRPr="0049221D" w:rsidRDefault="00205FDD" w:rsidP="00EB3E03">
            <w:pPr>
              <w:rPr>
                <w:sz w:val="14"/>
                <w:szCs w:val="1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8F" w:rsidRDefault="00CC5A30" w:rsidP="00EB3E03">
            <w:pPr>
              <w:rPr>
                <w:sz w:val="16"/>
              </w:rPr>
            </w:pPr>
            <w:r>
              <w:rPr>
                <w:sz w:val="16"/>
              </w:rPr>
              <w:t>Authentischer wird die Pr</w:t>
            </w:r>
            <w:r>
              <w:rPr>
                <w:sz w:val="16"/>
              </w:rPr>
              <w:t>ä</w:t>
            </w:r>
            <w:r>
              <w:rPr>
                <w:sz w:val="16"/>
              </w:rPr>
              <w:t>sentation, wenn Sie für eine Atmosphäre sorgen, wie Sie in einer Personalversam</w:t>
            </w:r>
            <w:r>
              <w:rPr>
                <w:sz w:val="16"/>
              </w:rPr>
              <w:t>m</w:t>
            </w:r>
            <w:r>
              <w:rPr>
                <w:sz w:val="16"/>
              </w:rPr>
              <w:t>lung entstehen könnte: Stuhlreihen hintereinander, eine freie Fläche vor den Stuhlreihen für die Präsent</w:t>
            </w:r>
            <w:r>
              <w:rPr>
                <w:sz w:val="16"/>
              </w:rPr>
              <w:t>a</w:t>
            </w:r>
            <w:r>
              <w:rPr>
                <w:sz w:val="16"/>
              </w:rPr>
              <w:t>tion etc.</w:t>
            </w:r>
            <w:r w:rsidR="00C8328F">
              <w:rPr>
                <w:sz w:val="16"/>
              </w:rPr>
              <w:t xml:space="preserve"> Durch diese Vorg</w:t>
            </w:r>
            <w:r w:rsidR="00C8328F">
              <w:rPr>
                <w:sz w:val="16"/>
              </w:rPr>
              <w:t>e</w:t>
            </w:r>
            <w:r w:rsidR="00C8328F">
              <w:rPr>
                <w:sz w:val="16"/>
              </w:rPr>
              <w:t>hensweise,  wie auch schon durch die Erarbeitung der Broschüre hat diese Phase handlungs- bzw. produktio</w:t>
            </w:r>
            <w:r w:rsidR="00C8328F">
              <w:rPr>
                <w:sz w:val="16"/>
              </w:rPr>
              <w:t>n</w:t>
            </w:r>
            <w:r w:rsidR="00C8328F">
              <w:rPr>
                <w:sz w:val="16"/>
              </w:rPr>
              <w:t>sorientierten Charakter.</w:t>
            </w:r>
          </w:p>
          <w:p w:rsidR="00A15DC4" w:rsidRPr="0049221D" w:rsidRDefault="00A15DC4" w:rsidP="00EB3E03">
            <w:pPr>
              <w:rPr>
                <w:sz w:val="16"/>
              </w:rPr>
            </w:pPr>
            <w:r>
              <w:rPr>
                <w:sz w:val="16"/>
              </w:rPr>
              <w:t>An die Präsentation schließt sich eine Feedbackphase an, in der mit den Schülern gemeinsam  Art und Inhalt der Präsentation rückg</w:t>
            </w:r>
            <w:r>
              <w:rPr>
                <w:sz w:val="16"/>
              </w:rPr>
              <w:t>e</w:t>
            </w:r>
            <w:r w:rsidR="001E2024">
              <w:rPr>
                <w:sz w:val="16"/>
              </w:rPr>
              <w:t>spiegelt und besprochen werden.</w:t>
            </w:r>
          </w:p>
        </w:tc>
      </w:tr>
      <w:tr w:rsidR="00205FDD" w:rsidRPr="0049221D" w:rsidTr="00CC5A3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FDD" w:rsidRDefault="000D4DEE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FDD" w:rsidRDefault="000D4DEE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PD</w:t>
            </w:r>
          </w:p>
          <w:p w:rsidR="000D4DEE" w:rsidRDefault="000D4DEE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DD" w:rsidRPr="0049221D" w:rsidRDefault="002C2777" w:rsidP="00EB3E03">
            <w:pPr>
              <w:rPr>
                <w:sz w:val="16"/>
              </w:rPr>
            </w:pPr>
            <w:r>
              <w:rPr>
                <w:sz w:val="16"/>
              </w:rPr>
              <w:t>Den eigenen Lernstand einschätzen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DD" w:rsidRDefault="00133824" w:rsidP="00403DAE">
            <w:pPr>
              <w:rPr>
                <w:sz w:val="16"/>
              </w:rPr>
            </w:pPr>
            <w:r>
              <w:rPr>
                <w:sz w:val="16"/>
              </w:rPr>
              <w:t>Lehrkraft steht für Rückfragen bereit.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DD" w:rsidRPr="0049221D" w:rsidRDefault="000D4DEE" w:rsidP="00403DAE">
            <w:pPr>
              <w:rPr>
                <w:sz w:val="16"/>
              </w:rPr>
            </w:pPr>
            <w:r>
              <w:rPr>
                <w:sz w:val="16"/>
              </w:rPr>
              <w:t>Die Schüler schätzen</w:t>
            </w:r>
            <w:r w:rsidR="00525519">
              <w:rPr>
                <w:sz w:val="16"/>
              </w:rPr>
              <w:t xml:space="preserve"> mit dem KR vom Anfang der Einheit </w:t>
            </w:r>
            <w:r>
              <w:rPr>
                <w:sz w:val="16"/>
              </w:rPr>
              <w:t xml:space="preserve"> erneut ihren Lernstand ein und erkennen einen (hoffentlich) erfolgten Komp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tenzzuwachs.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DD" w:rsidRDefault="00E401F5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DD" w:rsidRPr="0049221D" w:rsidRDefault="00F32864" w:rsidP="00EB3E03">
            <w:pPr>
              <w:rPr>
                <w:sz w:val="14"/>
                <w:szCs w:val="14"/>
              </w:rPr>
            </w:pPr>
            <w:hyperlink r:id="rId32" w:history="1">
              <w:r w:rsidR="00FE6CB3" w:rsidRPr="00A2364C">
                <w:rPr>
                  <w:rStyle w:val="Hyperlink"/>
                  <w:sz w:val="14"/>
                  <w:szCs w:val="14"/>
                </w:rPr>
                <w:t>04_IKL_Selbsteinschätzung.doc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DD" w:rsidRPr="0049221D" w:rsidRDefault="00CC5A30" w:rsidP="00CC5A30">
            <w:pPr>
              <w:rPr>
                <w:sz w:val="16"/>
              </w:rPr>
            </w:pPr>
            <w:r>
              <w:rPr>
                <w:sz w:val="16"/>
              </w:rPr>
              <w:t xml:space="preserve">Dies ist </w:t>
            </w:r>
            <w:r w:rsidR="000D4DEE">
              <w:rPr>
                <w:sz w:val="16"/>
              </w:rPr>
              <w:t>de</w:t>
            </w:r>
            <w:r>
              <w:rPr>
                <w:sz w:val="16"/>
              </w:rPr>
              <w:t>r</w:t>
            </w:r>
            <w:r w:rsidR="000D4DEE">
              <w:rPr>
                <w:sz w:val="16"/>
              </w:rPr>
              <w:t>selbe Bo</w:t>
            </w:r>
            <w:r>
              <w:rPr>
                <w:sz w:val="16"/>
              </w:rPr>
              <w:t>gen wie der</w:t>
            </w:r>
            <w:r w:rsidR="000D4DEE">
              <w:rPr>
                <w:sz w:val="16"/>
              </w:rPr>
              <w:t xml:space="preserve"> am Anfang. Durch die Kreuze in einer anderen Farbe </w:t>
            </w:r>
            <w:r>
              <w:rPr>
                <w:sz w:val="16"/>
              </w:rPr>
              <w:t>erkennen</w:t>
            </w:r>
            <w:r w:rsidR="000D4DEE">
              <w:rPr>
                <w:sz w:val="16"/>
              </w:rPr>
              <w:t xml:space="preserve"> </w:t>
            </w:r>
            <w:r>
              <w:rPr>
                <w:sz w:val="16"/>
              </w:rPr>
              <w:t>die Schüler</w:t>
            </w:r>
            <w:r w:rsidR="000D4DEE">
              <w:rPr>
                <w:sz w:val="16"/>
              </w:rPr>
              <w:t>, dass ein Kompetenzz</w:t>
            </w:r>
            <w:r w:rsidR="000D4DEE">
              <w:rPr>
                <w:sz w:val="16"/>
              </w:rPr>
              <w:t>u</w:t>
            </w:r>
            <w:r w:rsidR="000D4DEE">
              <w:rPr>
                <w:sz w:val="16"/>
              </w:rPr>
              <w:t>wachs stattgefunden hat.</w:t>
            </w:r>
          </w:p>
        </w:tc>
      </w:tr>
    </w:tbl>
    <w:p w:rsidR="00AB3073" w:rsidRPr="0049221D" w:rsidRDefault="00AB3073" w:rsidP="00E8736C">
      <w:pPr>
        <w:rPr>
          <w:sz w:val="22"/>
        </w:rPr>
      </w:pPr>
    </w:p>
    <w:p w:rsidR="00E87326" w:rsidRPr="00E87326" w:rsidRDefault="00E87326" w:rsidP="00E87326">
      <w:pPr>
        <w:rPr>
          <w:sz w:val="16"/>
          <w:szCs w:val="18"/>
        </w:rPr>
      </w:pPr>
      <w:r w:rsidRPr="00E87326">
        <w:rPr>
          <w:sz w:val="16"/>
          <w:szCs w:val="18"/>
        </w:rPr>
        <w:t>Abkürzungen</w:t>
      </w:r>
    </w:p>
    <w:p w:rsidR="00E87326" w:rsidRPr="00E87326" w:rsidRDefault="00E87326" w:rsidP="00E87326">
      <w:pPr>
        <w:tabs>
          <w:tab w:val="left" w:pos="1134"/>
          <w:tab w:val="left" w:pos="1276"/>
        </w:tabs>
        <w:rPr>
          <w:sz w:val="16"/>
          <w:szCs w:val="18"/>
        </w:rPr>
      </w:pPr>
      <w:r w:rsidRPr="00E87326">
        <w:rPr>
          <w:b/>
          <w:sz w:val="16"/>
          <w:szCs w:val="18"/>
        </w:rPr>
        <w:t>Phase</w:t>
      </w:r>
      <w:r w:rsidRPr="00E87326">
        <w:rPr>
          <w:sz w:val="16"/>
          <w:szCs w:val="18"/>
        </w:rPr>
        <w:t xml:space="preserve">: </w:t>
      </w:r>
      <w:r w:rsidRPr="00E87326">
        <w:rPr>
          <w:sz w:val="16"/>
          <w:szCs w:val="18"/>
        </w:rPr>
        <w:tab/>
      </w:r>
      <w:r w:rsidRPr="00E87326">
        <w:rPr>
          <w:sz w:val="16"/>
          <w:szCs w:val="18"/>
        </w:rPr>
        <w:tab/>
        <w:t>BA = Bearbeitung, E = Unterrichtseröffnung, ERA = Erarbeitung, FM = Fördermaßnahme, K = Konsolidierung, KO = Konfrontation, PD = Pädagogische</w:t>
      </w:r>
      <w:r w:rsidR="007A421F">
        <w:rPr>
          <w:sz w:val="16"/>
          <w:szCs w:val="18"/>
        </w:rPr>
        <w:t xml:space="preserve"> Diagnose, </w:t>
      </w:r>
      <w:r w:rsidRPr="00E87326">
        <w:rPr>
          <w:sz w:val="16"/>
          <w:szCs w:val="18"/>
        </w:rPr>
        <w:t xml:space="preserve"> Z = Zusammenfassung</w:t>
      </w:r>
    </w:p>
    <w:p w:rsidR="00E87326" w:rsidRPr="00E87326" w:rsidRDefault="00E87326" w:rsidP="00E87326">
      <w:pPr>
        <w:tabs>
          <w:tab w:val="left" w:pos="1134"/>
          <w:tab w:val="left" w:pos="1276"/>
        </w:tabs>
        <w:rPr>
          <w:sz w:val="16"/>
          <w:szCs w:val="18"/>
        </w:rPr>
      </w:pPr>
      <w:r w:rsidRPr="00E87326">
        <w:rPr>
          <w:sz w:val="16"/>
          <w:szCs w:val="18"/>
        </w:rPr>
        <w:tab/>
      </w:r>
      <w:r w:rsidRPr="00E87326">
        <w:rPr>
          <w:sz w:val="16"/>
          <w:szCs w:val="18"/>
        </w:rPr>
        <w:tab/>
        <w:t xml:space="preserve">R = Reflexion, Ü = Überprüfung </w:t>
      </w:r>
    </w:p>
    <w:p w:rsidR="00E87326" w:rsidRPr="00E87326" w:rsidRDefault="00E87326" w:rsidP="00E87326">
      <w:pPr>
        <w:tabs>
          <w:tab w:val="left" w:pos="1134"/>
          <w:tab w:val="left" w:pos="1276"/>
        </w:tabs>
        <w:rPr>
          <w:sz w:val="16"/>
          <w:szCs w:val="18"/>
        </w:rPr>
      </w:pPr>
      <w:r w:rsidRPr="00E87326">
        <w:rPr>
          <w:b/>
          <w:sz w:val="16"/>
          <w:szCs w:val="18"/>
        </w:rPr>
        <w:t>Medien</w:t>
      </w:r>
      <w:r w:rsidR="00E401F5">
        <w:rPr>
          <w:sz w:val="16"/>
          <w:szCs w:val="18"/>
        </w:rPr>
        <w:t xml:space="preserve">: </w:t>
      </w:r>
      <w:r w:rsidR="00E401F5">
        <w:rPr>
          <w:sz w:val="16"/>
          <w:szCs w:val="18"/>
        </w:rPr>
        <w:tab/>
      </w:r>
      <w:r w:rsidR="00E401F5">
        <w:rPr>
          <w:sz w:val="16"/>
          <w:szCs w:val="18"/>
        </w:rPr>
        <w:tab/>
      </w:r>
      <w:r w:rsidRPr="00E87326">
        <w:rPr>
          <w:sz w:val="16"/>
          <w:szCs w:val="18"/>
        </w:rPr>
        <w:t xml:space="preserve">B = </w:t>
      </w:r>
      <w:proofErr w:type="spellStart"/>
      <w:r w:rsidRPr="00E87326">
        <w:rPr>
          <w:sz w:val="16"/>
          <w:szCs w:val="18"/>
        </w:rPr>
        <w:t>Beamer</w:t>
      </w:r>
      <w:proofErr w:type="spellEnd"/>
      <w:r w:rsidRPr="00E87326">
        <w:rPr>
          <w:sz w:val="16"/>
          <w:szCs w:val="18"/>
        </w:rPr>
        <w:t>, D = Dokumentenkamera, LB = Lehrbuch, O = Overheadprojektor, PC = Computer, PW = Pinnwand, T = Tafel, TT = Tablet, WB = Whiteboard</w:t>
      </w:r>
    </w:p>
    <w:p w:rsidR="00E87326" w:rsidRPr="00E87326" w:rsidRDefault="00E87326" w:rsidP="00E87326">
      <w:pPr>
        <w:tabs>
          <w:tab w:val="left" w:pos="1134"/>
          <w:tab w:val="left" w:pos="1701"/>
        </w:tabs>
        <w:ind w:left="1843" w:hanging="1843"/>
        <w:rPr>
          <w:b/>
          <w:sz w:val="16"/>
          <w:szCs w:val="18"/>
        </w:rPr>
      </w:pPr>
      <w:r w:rsidRPr="00E87326">
        <w:rPr>
          <w:b/>
          <w:sz w:val="16"/>
          <w:szCs w:val="18"/>
        </w:rPr>
        <w:t xml:space="preserve">Weitere </w:t>
      </w:r>
    </w:p>
    <w:p w:rsidR="00E87326" w:rsidRPr="00E87326" w:rsidRDefault="00E87326" w:rsidP="00E87326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E87326">
        <w:rPr>
          <w:b/>
          <w:sz w:val="16"/>
          <w:szCs w:val="18"/>
        </w:rPr>
        <w:t>Abkürzungen</w:t>
      </w:r>
      <w:r w:rsidRPr="00E87326">
        <w:rPr>
          <w:sz w:val="16"/>
          <w:szCs w:val="18"/>
        </w:rPr>
        <w:t>:</w:t>
      </w:r>
      <w:r w:rsidRPr="00E87326">
        <w:rPr>
          <w:sz w:val="16"/>
          <w:szCs w:val="18"/>
        </w:rPr>
        <w:tab/>
      </w:r>
      <w:r w:rsidRPr="00E87326">
        <w:rPr>
          <w:sz w:val="16"/>
          <w:szCs w:val="18"/>
        </w:rPr>
        <w:tab/>
        <w:t xml:space="preserve">AA = Arbeitsauftrag, AB = Arbeitsblatt, AO= </w:t>
      </w:r>
      <w:proofErr w:type="spellStart"/>
      <w:r w:rsidRPr="00E87326">
        <w:rPr>
          <w:sz w:val="16"/>
          <w:szCs w:val="18"/>
        </w:rPr>
        <w:t>Advance</w:t>
      </w:r>
      <w:proofErr w:type="spellEnd"/>
      <w:r w:rsidRPr="00E87326">
        <w:rPr>
          <w:sz w:val="16"/>
          <w:szCs w:val="18"/>
        </w:rPr>
        <w:t xml:space="preserve"> Organizer, D = Datei, DK = Dokumentation, EA = Einzelarbeit, FK = Fachkompetenz, FOL = Folie, GA = Gruppenarbeit, HA = </w:t>
      </w:r>
    </w:p>
    <w:p w:rsidR="00E87326" w:rsidRPr="00E87326" w:rsidRDefault="00E87326" w:rsidP="00E87326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E87326">
        <w:rPr>
          <w:b/>
          <w:sz w:val="16"/>
          <w:szCs w:val="18"/>
        </w:rPr>
        <w:tab/>
      </w:r>
      <w:r w:rsidRPr="00E87326">
        <w:rPr>
          <w:b/>
          <w:sz w:val="16"/>
          <w:szCs w:val="18"/>
        </w:rPr>
        <w:tab/>
      </w:r>
      <w:r w:rsidRPr="00E87326">
        <w:rPr>
          <w:sz w:val="16"/>
          <w:szCs w:val="18"/>
        </w:rPr>
        <w:t xml:space="preserve">Hausaufgaben, </w:t>
      </w:r>
      <w:proofErr w:type="spellStart"/>
      <w:r w:rsidRPr="00E87326">
        <w:rPr>
          <w:sz w:val="16"/>
          <w:szCs w:val="18"/>
        </w:rPr>
        <w:t>HuL</w:t>
      </w:r>
      <w:proofErr w:type="spellEnd"/>
      <w:r w:rsidRPr="00E87326">
        <w:rPr>
          <w:sz w:val="16"/>
          <w:szCs w:val="18"/>
        </w:rPr>
        <w:t>= Handlungs- und Lernsituation, I = Information, IKL = Ich-Kann-Liste, KR = Kompetenzraster, L = Lehrkraft, LAA = Lösung Arbeitsauftrag, O = Ordner, P = Plenum</w:t>
      </w:r>
    </w:p>
    <w:p w:rsidR="00E87326" w:rsidRPr="00E87326" w:rsidRDefault="00E87326" w:rsidP="00E87326">
      <w:pPr>
        <w:tabs>
          <w:tab w:val="left" w:pos="1134"/>
          <w:tab w:val="left" w:pos="1276"/>
        </w:tabs>
        <w:ind w:left="1276" w:hanging="1276"/>
        <w:rPr>
          <w:sz w:val="16"/>
          <w:szCs w:val="18"/>
        </w:rPr>
      </w:pPr>
      <w:r w:rsidRPr="00E87326">
        <w:rPr>
          <w:sz w:val="16"/>
          <w:szCs w:val="18"/>
        </w:rPr>
        <w:tab/>
      </w:r>
      <w:r w:rsidRPr="00E87326">
        <w:rPr>
          <w:sz w:val="16"/>
          <w:szCs w:val="18"/>
        </w:rPr>
        <w:tab/>
        <w:t>PA = Partnerarbeit, PPT = PowerPoint-Präsentation, PR = Präsentation, S = Schülerinnen und Schüler, TA = Tafelanschrieb, ÜFK = Überfachliche Kompetenzen, V = Video</w:t>
      </w:r>
    </w:p>
    <w:p w:rsidR="00E87326" w:rsidRPr="00E87326" w:rsidRDefault="00E87326" w:rsidP="00E87326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E87326">
        <w:rPr>
          <w:b/>
          <w:sz w:val="16"/>
          <w:szCs w:val="18"/>
        </w:rPr>
        <w:t>Lernphase:</w:t>
      </w:r>
      <w:r w:rsidRPr="00E87326">
        <w:rPr>
          <w:sz w:val="16"/>
          <w:szCs w:val="18"/>
        </w:rPr>
        <w:tab/>
      </w:r>
      <w:r w:rsidRPr="00E87326">
        <w:rPr>
          <w:sz w:val="16"/>
          <w:szCs w:val="18"/>
        </w:rPr>
        <w:tab/>
        <w:t xml:space="preserve">k = kollektiv, </w:t>
      </w:r>
      <w:proofErr w:type="spellStart"/>
      <w:r w:rsidRPr="00E87326">
        <w:rPr>
          <w:sz w:val="16"/>
          <w:szCs w:val="18"/>
        </w:rPr>
        <w:t>koop</w:t>
      </w:r>
      <w:proofErr w:type="spellEnd"/>
      <w:r w:rsidRPr="00E87326">
        <w:rPr>
          <w:sz w:val="16"/>
          <w:szCs w:val="18"/>
        </w:rPr>
        <w:t xml:space="preserve"> = kooperativ, i = individuell</w:t>
      </w:r>
    </w:p>
    <w:p w:rsidR="002B6ABF" w:rsidRPr="00403DAE" w:rsidRDefault="002B6ABF" w:rsidP="00E87326">
      <w:pPr>
        <w:rPr>
          <w:sz w:val="14"/>
          <w:szCs w:val="14"/>
        </w:rPr>
      </w:pPr>
    </w:p>
    <w:sectPr w:rsidR="002B6ABF" w:rsidRPr="00403DAE" w:rsidSect="00E8736C">
      <w:pgSz w:w="16838" w:h="11906" w:orient="landscape" w:code="9"/>
      <w:pgMar w:top="1418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BB5" w:rsidRDefault="00FF4BB5" w:rsidP="001E03DE">
      <w:r>
        <w:separator/>
      </w:r>
    </w:p>
  </w:endnote>
  <w:endnote w:type="continuationSeparator" w:id="0">
    <w:p w:rsidR="00FF4BB5" w:rsidRDefault="00FF4BB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36C" w:rsidRDefault="000D6998">
    <w:pPr>
      <w:pStyle w:val="Fuzeile"/>
    </w:pPr>
    <w:proofErr w:type="spellStart"/>
    <w:r>
      <w:t>Telephoning</w:t>
    </w:r>
    <w:r w:rsidR="005B57CC">
      <w:t>_</w:t>
    </w:r>
    <w:r>
      <w:t>Schappert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BB5" w:rsidRDefault="00FF4BB5" w:rsidP="001E03DE">
      <w:r>
        <w:separator/>
      </w:r>
    </w:p>
  </w:footnote>
  <w:footnote w:type="continuationSeparator" w:id="0">
    <w:p w:rsidR="00FF4BB5" w:rsidRDefault="00FF4BB5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B54"/>
    <w:multiLevelType w:val="hybridMultilevel"/>
    <w:tmpl w:val="36329F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AA7BD1"/>
    <w:multiLevelType w:val="hybridMultilevel"/>
    <w:tmpl w:val="6ACA61A2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14A67"/>
    <w:multiLevelType w:val="hybridMultilevel"/>
    <w:tmpl w:val="2616787E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55B63"/>
    <w:multiLevelType w:val="multilevel"/>
    <w:tmpl w:val="673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F46F42"/>
    <w:multiLevelType w:val="hybridMultilevel"/>
    <w:tmpl w:val="9E883400"/>
    <w:lvl w:ilvl="0" w:tplc="FAF656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A6314"/>
    <w:multiLevelType w:val="hybridMultilevel"/>
    <w:tmpl w:val="608AE198"/>
    <w:lvl w:ilvl="0" w:tplc="EAE4DF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24C58"/>
    <w:multiLevelType w:val="hybridMultilevel"/>
    <w:tmpl w:val="81AE91F0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034D8D"/>
    <w:multiLevelType w:val="hybridMultilevel"/>
    <w:tmpl w:val="0BAC49F4"/>
    <w:lvl w:ilvl="0" w:tplc="EAE4DF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A05C17"/>
    <w:multiLevelType w:val="hybridMultilevel"/>
    <w:tmpl w:val="DEDC40C2"/>
    <w:lvl w:ilvl="0" w:tplc="EAE4DF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C39EF"/>
    <w:multiLevelType w:val="hybridMultilevel"/>
    <w:tmpl w:val="9AA42B94"/>
    <w:lvl w:ilvl="0" w:tplc="EAE4DF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E0665A"/>
    <w:multiLevelType w:val="hybridMultilevel"/>
    <w:tmpl w:val="5504FE3A"/>
    <w:lvl w:ilvl="0" w:tplc="B6986D16">
      <w:start w:val="26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3740741"/>
    <w:multiLevelType w:val="hybridMultilevel"/>
    <w:tmpl w:val="46C20252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373FA8"/>
    <w:multiLevelType w:val="hybridMultilevel"/>
    <w:tmpl w:val="BE5ECF02"/>
    <w:lvl w:ilvl="0" w:tplc="2BFEF5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BA1B29"/>
    <w:multiLevelType w:val="hybridMultilevel"/>
    <w:tmpl w:val="6B4E0146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4D5954"/>
    <w:multiLevelType w:val="multilevel"/>
    <w:tmpl w:val="691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D24559"/>
    <w:multiLevelType w:val="hybridMultilevel"/>
    <w:tmpl w:val="4000C5BC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1F656D"/>
    <w:multiLevelType w:val="hybridMultilevel"/>
    <w:tmpl w:val="E976DC28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87A44F9"/>
    <w:multiLevelType w:val="hybridMultilevel"/>
    <w:tmpl w:val="C0760F9E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3"/>
  </w:num>
  <w:num w:numId="5">
    <w:abstractNumId w:val="14"/>
  </w:num>
  <w:num w:numId="6">
    <w:abstractNumId w:val="0"/>
  </w:num>
  <w:num w:numId="7">
    <w:abstractNumId w:val="17"/>
  </w:num>
  <w:num w:numId="8">
    <w:abstractNumId w:val="16"/>
  </w:num>
  <w:num w:numId="9">
    <w:abstractNumId w:val="6"/>
  </w:num>
  <w:num w:numId="10">
    <w:abstractNumId w:val="11"/>
  </w:num>
  <w:num w:numId="11">
    <w:abstractNumId w:val="2"/>
  </w:num>
  <w:num w:numId="12">
    <w:abstractNumId w:val="4"/>
  </w:num>
  <w:num w:numId="13">
    <w:abstractNumId w:val="8"/>
  </w:num>
  <w:num w:numId="14">
    <w:abstractNumId w:val="10"/>
  </w:num>
  <w:num w:numId="15">
    <w:abstractNumId w:val="9"/>
  </w:num>
  <w:num w:numId="16">
    <w:abstractNumId w:val="7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CF"/>
    <w:rsid w:val="000008CD"/>
    <w:rsid w:val="0001128A"/>
    <w:rsid w:val="000D4DEE"/>
    <w:rsid w:val="000D6998"/>
    <w:rsid w:val="00133824"/>
    <w:rsid w:val="00133854"/>
    <w:rsid w:val="001434FC"/>
    <w:rsid w:val="001A2103"/>
    <w:rsid w:val="001E03DE"/>
    <w:rsid w:val="001E2024"/>
    <w:rsid w:val="00205FDD"/>
    <w:rsid w:val="002219A3"/>
    <w:rsid w:val="002223B8"/>
    <w:rsid w:val="00225CB2"/>
    <w:rsid w:val="00254547"/>
    <w:rsid w:val="002644CD"/>
    <w:rsid w:val="0028061E"/>
    <w:rsid w:val="00284CA2"/>
    <w:rsid w:val="00295946"/>
    <w:rsid w:val="00296589"/>
    <w:rsid w:val="002A7606"/>
    <w:rsid w:val="002B36E1"/>
    <w:rsid w:val="002B6ABF"/>
    <w:rsid w:val="002C154E"/>
    <w:rsid w:val="002C2777"/>
    <w:rsid w:val="002E2D34"/>
    <w:rsid w:val="002F205F"/>
    <w:rsid w:val="00354D79"/>
    <w:rsid w:val="003821D0"/>
    <w:rsid w:val="00392934"/>
    <w:rsid w:val="003A1DC8"/>
    <w:rsid w:val="00403DAE"/>
    <w:rsid w:val="0041066C"/>
    <w:rsid w:val="00420684"/>
    <w:rsid w:val="0044650F"/>
    <w:rsid w:val="00466C17"/>
    <w:rsid w:val="00476CCB"/>
    <w:rsid w:val="0049221D"/>
    <w:rsid w:val="004B7AF7"/>
    <w:rsid w:val="00504997"/>
    <w:rsid w:val="00525519"/>
    <w:rsid w:val="00530822"/>
    <w:rsid w:val="00556A9B"/>
    <w:rsid w:val="00566885"/>
    <w:rsid w:val="005727D9"/>
    <w:rsid w:val="005A7BFB"/>
    <w:rsid w:val="005B57CC"/>
    <w:rsid w:val="005C40E6"/>
    <w:rsid w:val="0060338A"/>
    <w:rsid w:val="0065572F"/>
    <w:rsid w:val="00660930"/>
    <w:rsid w:val="006778FA"/>
    <w:rsid w:val="00682946"/>
    <w:rsid w:val="00690612"/>
    <w:rsid w:val="006D3BE1"/>
    <w:rsid w:val="00767A8D"/>
    <w:rsid w:val="00786B86"/>
    <w:rsid w:val="007A421F"/>
    <w:rsid w:val="008501E4"/>
    <w:rsid w:val="00854AC3"/>
    <w:rsid w:val="00880860"/>
    <w:rsid w:val="00886368"/>
    <w:rsid w:val="00892442"/>
    <w:rsid w:val="0089371F"/>
    <w:rsid w:val="008945B0"/>
    <w:rsid w:val="008A53F2"/>
    <w:rsid w:val="008A7911"/>
    <w:rsid w:val="008B609F"/>
    <w:rsid w:val="008E2772"/>
    <w:rsid w:val="009125C3"/>
    <w:rsid w:val="00947324"/>
    <w:rsid w:val="009533B3"/>
    <w:rsid w:val="009935DA"/>
    <w:rsid w:val="009C05F9"/>
    <w:rsid w:val="009D0328"/>
    <w:rsid w:val="00A15DC4"/>
    <w:rsid w:val="00A2364C"/>
    <w:rsid w:val="00A825CF"/>
    <w:rsid w:val="00A83BDD"/>
    <w:rsid w:val="00AB3073"/>
    <w:rsid w:val="00B01F21"/>
    <w:rsid w:val="00B11429"/>
    <w:rsid w:val="00B41196"/>
    <w:rsid w:val="00B62AF8"/>
    <w:rsid w:val="00BA3008"/>
    <w:rsid w:val="00BA4777"/>
    <w:rsid w:val="00BB042B"/>
    <w:rsid w:val="00C00FA9"/>
    <w:rsid w:val="00C0610E"/>
    <w:rsid w:val="00C21D22"/>
    <w:rsid w:val="00C22DA6"/>
    <w:rsid w:val="00C3404A"/>
    <w:rsid w:val="00C60CFB"/>
    <w:rsid w:val="00C75FB4"/>
    <w:rsid w:val="00C8328F"/>
    <w:rsid w:val="00CA19CA"/>
    <w:rsid w:val="00CB22EF"/>
    <w:rsid w:val="00CC5A30"/>
    <w:rsid w:val="00CD6932"/>
    <w:rsid w:val="00D36C9A"/>
    <w:rsid w:val="00D522AA"/>
    <w:rsid w:val="00DF7360"/>
    <w:rsid w:val="00E1720C"/>
    <w:rsid w:val="00E401F5"/>
    <w:rsid w:val="00E87326"/>
    <w:rsid w:val="00E8736C"/>
    <w:rsid w:val="00ED0EE9"/>
    <w:rsid w:val="00ED22A6"/>
    <w:rsid w:val="00F32864"/>
    <w:rsid w:val="00F44A67"/>
    <w:rsid w:val="00F740C9"/>
    <w:rsid w:val="00F93988"/>
    <w:rsid w:val="00FD6103"/>
    <w:rsid w:val="00FE6CB3"/>
    <w:rsid w:val="00FF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86B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86B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04_IKL_Selbsteinschaetzung.docx" TargetMode="External"/><Relationship Id="rId18" Type="http://schemas.openxmlformats.org/officeDocument/2006/relationships/hyperlink" Target="09_AB_basics_receiving_and_redirecting_calls.docx" TargetMode="External"/><Relationship Id="rId26" Type="http://schemas.openxmlformats.org/officeDocument/2006/relationships/hyperlink" Target="17_AB_making_a_phone_call_intermediate.docx" TargetMode="External"/><Relationship Id="rId3" Type="http://schemas.openxmlformats.org/officeDocument/2006/relationships/styles" Target="styles.xml"/><Relationship Id="rId21" Type="http://schemas.openxmlformats.org/officeDocument/2006/relationships/hyperlink" Target="11_AB_taking_messages_intermediate.docx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03_AO_telephoning.docx" TargetMode="External"/><Relationship Id="rId17" Type="http://schemas.openxmlformats.org/officeDocument/2006/relationships/hyperlink" Target="08_AB_basics_spelling_letters_numbers_symbols.docx" TargetMode="External"/><Relationship Id="rId25" Type="http://schemas.openxmlformats.org/officeDocument/2006/relationships/hyperlink" Target="16_AB_making_a_phone_call_easy.docx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07_AB_basics_vocabulary_appliances_and_components.docx" TargetMode="External"/><Relationship Id="rId20" Type="http://schemas.openxmlformats.org/officeDocument/2006/relationships/hyperlink" Target="11_AB_taking_messages_intermediate.docx" TargetMode="External"/><Relationship Id="rId29" Type="http://schemas.openxmlformats.org/officeDocument/2006/relationships/hyperlink" Target="20_AB_small_talk_on_the_phone_easy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02_AB_mindmap.docx" TargetMode="External"/><Relationship Id="rId24" Type="http://schemas.openxmlformats.org/officeDocument/2006/relationships/hyperlink" Target="15_AB_listening_to_a_telephone_call_advanced.docx" TargetMode="External"/><Relationship Id="rId32" Type="http://schemas.openxmlformats.org/officeDocument/2006/relationships/hyperlink" Target="04_IKL_Selbsteinschaetzung.docx" TargetMode="External"/><Relationship Id="rId5" Type="http://schemas.openxmlformats.org/officeDocument/2006/relationships/settings" Target="settings.xml"/><Relationship Id="rId15" Type="http://schemas.openxmlformats.org/officeDocument/2006/relationships/hyperlink" Target="06_AA_lesson_plan.docx" TargetMode="External"/><Relationship Id="rId23" Type="http://schemas.openxmlformats.org/officeDocument/2006/relationships/hyperlink" Target="14_AB_listening_to_a_telephone_call_intermediate.docx" TargetMode="External"/><Relationship Id="rId28" Type="http://schemas.openxmlformats.org/officeDocument/2006/relationships/hyperlink" Target="19_AA_creating_and_presenting_a_leaflet_and_making_a_phone_call.docx" TargetMode="External"/><Relationship Id="rId10" Type="http://schemas.openxmlformats.org/officeDocument/2006/relationships/hyperlink" Target="01_F_pictures.docx" TargetMode="External"/><Relationship Id="rId19" Type="http://schemas.openxmlformats.org/officeDocument/2006/relationships/hyperlink" Target="10_AB_taking_messages_easy.docx" TargetMode="External"/><Relationship Id="rId31" Type="http://schemas.openxmlformats.org/officeDocument/2006/relationships/hyperlink" Target="22_AB_dealing_with_difficult_customers_advanced.docx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05_AB_telephoning_across_cultures.docx" TargetMode="External"/><Relationship Id="rId22" Type="http://schemas.openxmlformats.org/officeDocument/2006/relationships/hyperlink" Target="13_AB_listening_to_a_telephone_call_easy.docx" TargetMode="External"/><Relationship Id="rId27" Type="http://schemas.openxmlformats.org/officeDocument/2006/relationships/hyperlink" Target="18_AB_making_a_phone_call_advanced.docx" TargetMode="External"/><Relationship Id="rId30" Type="http://schemas.openxmlformats.org/officeDocument/2006/relationships/hyperlink" Target="21_AB_golden_rules_of_good_behaviour_intermediate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4419A-E286-4746-9078-4A74E4E1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1436</Words>
  <Characters>9048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Graw, Markus</cp:lastModifiedBy>
  <cp:revision>15</cp:revision>
  <cp:lastPrinted>2014-05-29T07:20:00Z</cp:lastPrinted>
  <dcterms:created xsi:type="dcterms:W3CDTF">2014-09-10T15:36:00Z</dcterms:created>
  <dcterms:modified xsi:type="dcterms:W3CDTF">2015-02-09T13:47:00Z</dcterms:modified>
</cp:coreProperties>
</file>